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2A" w:rsidRPr="004B2FC3" w:rsidRDefault="00626D2A" w:rsidP="00677FA2">
      <w:pPr>
        <w:spacing w:after="0" w:line="240" w:lineRule="auto"/>
        <w:jc w:val="both"/>
        <w:rPr>
          <w:rFonts w:ascii="Marianne" w:hAnsi="Marianne" w:cs="Arial"/>
          <w:bCs/>
          <w:sz w:val="20"/>
          <w:szCs w:val="20"/>
        </w:rPr>
      </w:pPr>
      <w:r w:rsidRPr="004B2FC3">
        <w:rPr>
          <w:rFonts w:ascii="Marianne" w:hAnsi="Marianne" w:cs="Arial"/>
          <w:bCs/>
          <w:sz w:val="20"/>
          <w:szCs w:val="20"/>
        </w:rPr>
        <w:t>Cette prestation est destinée à prendre en charge une partie des frais de séjour des enfants d'agents publics. Les centres de loisirs sans hébergement sont des lieux d'accueil recevant les enfants à la journée à l'occasion des congés scolaires et des temps de loisirs.</w:t>
      </w:r>
    </w:p>
    <w:p w:rsidR="00677FA2" w:rsidRPr="004B2FC3" w:rsidRDefault="00677FA2" w:rsidP="004B2FC3">
      <w:pPr>
        <w:spacing w:after="0" w:line="120" w:lineRule="auto"/>
        <w:jc w:val="both"/>
        <w:rPr>
          <w:rFonts w:ascii="Marianne" w:hAnsi="Marianne" w:cs="Arial"/>
          <w:bCs/>
          <w:sz w:val="20"/>
          <w:szCs w:val="20"/>
        </w:rPr>
      </w:pPr>
    </w:p>
    <w:p w:rsidR="00FA1B97" w:rsidRPr="004B2FC3" w:rsidRDefault="00FA1B97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4B2FC3">
        <w:rPr>
          <w:rFonts w:ascii="Marianne" w:hAnsi="Marianne" w:cs="Arial"/>
          <w:b/>
          <w:sz w:val="20"/>
          <w:szCs w:val="20"/>
        </w:rPr>
        <w:t> </w:t>
      </w:r>
      <w:r w:rsidRPr="004B2FC3">
        <w:rPr>
          <w:rFonts w:ascii="Marianne" w:hAnsi="Marianne" w:cs="Arial"/>
          <w:sz w:val="20"/>
          <w:szCs w:val="20"/>
        </w:rPr>
        <w:t>:</w:t>
      </w:r>
    </w:p>
    <w:p w:rsidR="00677FA2" w:rsidRPr="004B2FC3" w:rsidRDefault="00677FA2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4B2FC3" w:rsidRDefault="00FA1B97" w:rsidP="00677FA2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Les 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perso</w:t>
      </w:r>
      <w:r w:rsidR="00301413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nnels de l’éducation nationale, de la Jeunesse et des Sports, 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enseignants ou non </w:t>
      </w:r>
      <w:bookmarkStart w:id="0" w:name="_GoBack"/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enseignants, stagiaires ou titulaires, en position d’activité, en détachement ou à la retraite</w:t>
      </w:r>
      <w:r w:rsidR="00BA2E40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;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</w:t>
      </w:r>
    </w:p>
    <w:bookmarkEnd w:id="0"/>
    <w:p w:rsidR="00FA1B97" w:rsidRPr="004B2FC3" w:rsidRDefault="00FA1B97" w:rsidP="00677FA2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Les 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agents non titulaires liés à l’Etat par un contrat de droit public conclu pour une durée </w:t>
      </w:r>
      <w:r w:rsidR="000507AC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initiale égale ou supérieure à d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ix mois et rémunérés sur le budget de l’Etat</w:t>
      </w:r>
      <w:r w:rsidR="00BA2E40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;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</w:t>
      </w:r>
    </w:p>
    <w:p w:rsidR="00FA1B97" w:rsidRPr="004B2FC3" w:rsidRDefault="00FA1B97" w:rsidP="00677FA2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Les 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veufs et veuves d’agents décédés et leurs orphelins à charge</w:t>
      </w:r>
      <w:r w:rsidR="00BA2E40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;</w:t>
      </w:r>
      <w:r w:rsidR="005442AA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 </w:t>
      </w:r>
    </w:p>
    <w:p w:rsidR="00301413" w:rsidRPr="004B2FC3" w:rsidRDefault="00600975" w:rsidP="00677FA2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Les AESH rémunérés par les DSDEN sur le budget de l’Etat</w:t>
      </w:r>
      <w:r w:rsidR="00301413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.</w:t>
      </w:r>
    </w:p>
    <w:p w:rsidR="00301413" w:rsidRPr="004B2FC3" w:rsidRDefault="00301413" w:rsidP="004B2FC3">
      <w:pPr>
        <w:pStyle w:val="Paragraphedeliste"/>
        <w:spacing w:line="120" w:lineRule="auto"/>
        <w:jc w:val="both"/>
        <w:rPr>
          <w:rFonts w:ascii="Marianne" w:hAnsi="Marianne" w:cs="Arial"/>
          <w:sz w:val="20"/>
          <w:szCs w:val="20"/>
        </w:rPr>
      </w:pPr>
    </w:p>
    <w:p w:rsidR="005442AA" w:rsidRPr="004B2FC3" w:rsidRDefault="005442AA" w:rsidP="00677FA2">
      <w:pPr>
        <w:widowControl w:val="0"/>
        <w:suppressAutoHyphens/>
        <w:spacing w:after="0" w:line="240" w:lineRule="auto"/>
        <w:jc w:val="both"/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</w:pPr>
      <w:r w:rsidRPr="004B2FC3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 xml:space="preserve">Sont exclus de ce dispositif les AED et AESH rémunérés par les établissements </w:t>
      </w:r>
      <w:proofErr w:type="spellStart"/>
      <w:r w:rsidRPr="004B2FC3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>mutualisateurs</w:t>
      </w:r>
      <w:proofErr w:type="spellEnd"/>
      <w:r w:rsidRPr="004B2FC3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>.</w:t>
      </w:r>
    </w:p>
    <w:p w:rsidR="005442AA" w:rsidRPr="004B2FC3" w:rsidRDefault="005442AA" w:rsidP="004B2FC3">
      <w:pPr>
        <w:spacing w:after="0" w:line="120" w:lineRule="auto"/>
        <w:jc w:val="both"/>
        <w:rPr>
          <w:rFonts w:ascii="Marianne" w:hAnsi="Marianne" w:cs="Arial"/>
          <w:bCs/>
          <w:sz w:val="20"/>
          <w:szCs w:val="20"/>
        </w:rPr>
      </w:pPr>
    </w:p>
    <w:p w:rsidR="00C94550" w:rsidRPr="004B2FC3" w:rsidRDefault="00C94550" w:rsidP="00677FA2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4B2FC3">
        <w:rPr>
          <w:rFonts w:ascii="Marianne" w:hAnsi="Marianne" w:cs="Arial"/>
          <w:b/>
          <w:sz w:val="20"/>
          <w:szCs w:val="20"/>
          <w:u w:val="single"/>
        </w:rPr>
        <w:t>Taux au 1</w:t>
      </w:r>
      <w:r w:rsidRPr="004B2FC3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C16722" w:rsidRPr="004B2FC3">
        <w:rPr>
          <w:rFonts w:ascii="Marianne" w:hAnsi="Marianne" w:cs="Arial"/>
          <w:b/>
          <w:sz w:val="20"/>
          <w:szCs w:val="20"/>
          <w:u w:val="single"/>
        </w:rPr>
        <w:t xml:space="preserve"> janvier 20</w:t>
      </w:r>
      <w:r w:rsidR="007526C6">
        <w:rPr>
          <w:rFonts w:ascii="Marianne" w:hAnsi="Marianne" w:cs="Arial"/>
          <w:b/>
          <w:sz w:val="20"/>
          <w:szCs w:val="20"/>
          <w:u w:val="single"/>
        </w:rPr>
        <w:t>23</w:t>
      </w:r>
      <w:r w:rsidRPr="004B2FC3">
        <w:rPr>
          <w:rFonts w:ascii="Marianne" w:hAnsi="Marianne" w:cs="Arial"/>
          <w:b/>
          <w:sz w:val="20"/>
          <w:szCs w:val="20"/>
        </w:rPr>
        <w:t> :</w:t>
      </w:r>
    </w:p>
    <w:p w:rsidR="00677FA2" w:rsidRPr="004B2FC3" w:rsidRDefault="00677FA2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600975" w:rsidRPr="004B2FC3" w:rsidRDefault="00600975" w:rsidP="00677FA2">
      <w:pPr>
        <w:spacing w:after="0" w:line="240" w:lineRule="auto"/>
        <w:jc w:val="both"/>
        <w:rPr>
          <w:rFonts w:ascii="Marianne" w:eastAsia="SimSun" w:hAnsi="Marianne" w:cs="Mangal"/>
          <w:kern w:val="1"/>
          <w:sz w:val="20"/>
          <w:szCs w:val="20"/>
          <w:lang w:eastAsia="hi-IN" w:bidi="hi-IN"/>
        </w:rPr>
      </w:pP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Journée complète : </w:t>
      </w:r>
      <w:r w:rsid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5,</w:t>
      </w:r>
      <w:r w:rsidR="007526C6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71</w:t>
      </w: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 € par jour et par enfant</w:t>
      </w:r>
    </w:p>
    <w:p w:rsidR="00600975" w:rsidRPr="004B2FC3" w:rsidRDefault="00600975" w:rsidP="00677FA2">
      <w:pPr>
        <w:spacing w:after="0" w:line="240" w:lineRule="auto"/>
        <w:jc w:val="both"/>
        <w:rPr>
          <w:rFonts w:ascii="Marianne" w:eastAsia="SimSun" w:hAnsi="Marianne" w:cs="Mangal"/>
          <w:kern w:val="1"/>
          <w:sz w:val="20"/>
          <w:szCs w:val="20"/>
          <w:lang w:eastAsia="hi-IN" w:bidi="hi-IN"/>
        </w:rPr>
      </w:pP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Demi-journée : </w:t>
      </w:r>
      <w:r w:rsid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2,</w:t>
      </w:r>
      <w:r w:rsidR="007526C6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88</w:t>
      </w: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 € par jour et par enfant</w:t>
      </w:r>
    </w:p>
    <w:p w:rsidR="00565EC7" w:rsidRPr="004B2FC3" w:rsidRDefault="00565EC7" w:rsidP="004B2FC3">
      <w:pPr>
        <w:spacing w:after="0" w:line="120" w:lineRule="auto"/>
        <w:jc w:val="both"/>
        <w:rPr>
          <w:rFonts w:ascii="Marianne" w:eastAsia="SimSun" w:hAnsi="Marianne" w:cs="Mangal"/>
          <w:kern w:val="1"/>
          <w:sz w:val="20"/>
          <w:szCs w:val="20"/>
          <w:lang w:eastAsia="hi-IN" w:bidi="hi-IN"/>
        </w:rPr>
      </w:pPr>
    </w:p>
    <w:p w:rsidR="00FA1B97" w:rsidRPr="004B2FC3" w:rsidRDefault="00FA1B97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4B2FC3">
        <w:rPr>
          <w:rFonts w:ascii="Marianne" w:hAnsi="Marianne" w:cs="Arial"/>
          <w:sz w:val="20"/>
          <w:szCs w:val="20"/>
        </w:rPr>
        <w:t> :</w:t>
      </w:r>
    </w:p>
    <w:p w:rsidR="00677FA2" w:rsidRPr="004B2FC3" w:rsidRDefault="00677FA2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794F50" w:rsidRPr="004B2FC3" w:rsidRDefault="00794F50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>La prise en charge intervient à compter du 1er jour du 7ème mois pour les agents non titulaires.</w:t>
      </w:r>
    </w:p>
    <w:p w:rsidR="00677FA2" w:rsidRPr="004B2FC3" w:rsidRDefault="00677FA2" w:rsidP="004B2FC3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4B2FC3" w:rsidRDefault="00FA1B97" w:rsidP="00677FA2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  <w:u w:val="single"/>
        </w:rPr>
        <w:t>Conditions de ressources</w:t>
      </w:r>
      <w:r w:rsidR="00C94550" w:rsidRPr="004B2FC3">
        <w:rPr>
          <w:rFonts w:ascii="Marianne" w:hAnsi="Marianne" w:cs="Arial"/>
          <w:sz w:val="20"/>
          <w:szCs w:val="20"/>
        </w:rPr>
        <w:t> :</w:t>
      </w:r>
    </w:p>
    <w:p w:rsidR="00C94550" w:rsidRPr="004B2FC3" w:rsidRDefault="00C94550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Soumise au quotient famili</w:t>
      </w:r>
      <w:r w:rsid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al fixé à 12 400,</w:t>
      </w:r>
      <w:r w:rsidR="00EC6814" w:rsidRPr="004B2FC3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00 € par part</w:t>
      </w:r>
    </w:p>
    <w:p w:rsidR="00C94550" w:rsidRPr="004B2FC3" w:rsidRDefault="00C94550" w:rsidP="00677FA2">
      <w:pPr>
        <w:pStyle w:val="Paragraphedeliste"/>
        <w:jc w:val="both"/>
        <w:rPr>
          <w:rFonts w:ascii="Marianne" w:hAnsi="Marianne" w:cs="Arial"/>
          <w:sz w:val="20"/>
          <w:szCs w:val="20"/>
        </w:rPr>
      </w:pPr>
    </w:p>
    <w:p w:rsidR="00C94550" w:rsidRPr="004B2FC3" w:rsidRDefault="00C94550" w:rsidP="00677FA2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  <w:u w:val="single"/>
        </w:rPr>
        <w:t>Agrément des établissements</w:t>
      </w:r>
      <w:r w:rsidRPr="004B2FC3">
        <w:rPr>
          <w:rFonts w:ascii="Marianne" w:hAnsi="Marianne" w:cs="Arial"/>
          <w:sz w:val="20"/>
          <w:szCs w:val="20"/>
        </w:rPr>
        <w:t xml:space="preserve"> :</w:t>
      </w:r>
    </w:p>
    <w:p w:rsidR="00C94550" w:rsidRPr="004B2FC3" w:rsidRDefault="00C94550" w:rsidP="00677FA2">
      <w:p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Chaque séjour doit avoir reçu un agrément du ministère chargé de la jeunesse et des sports. Celui-ci doit </w:t>
      </w:r>
      <w:r w:rsidRPr="004B2FC3">
        <w:rPr>
          <w:rFonts w:ascii="Marianne" w:hAnsi="Marianne" w:cs="Arial"/>
          <w:b/>
          <w:sz w:val="20"/>
          <w:szCs w:val="20"/>
        </w:rPr>
        <w:t>obligatoirement</w:t>
      </w:r>
      <w:r w:rsidRPr="004B2FC3">
        <w:rPr>
          <w:rFonts w:ascii="Marianne" w:hAnsi="Marianne" w:cs="Arial"/>
          <w:sz w:val="20"/>
          <w:szCs w:val="20"/>
        </w:rPr>
        <w:t xml:space="preserve"> figurer sur l’attestation de présence.</w:t>
      </w:r>
    </w:p>
    <w:p w:rsidR="00565EC7" w:rsidRPr="004B2FC3" w:rsidRDefault="00565EC7" w:rsidP="00677FA2">
      <w:p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</w:p>
    <w:p w:rsidR="00F35495" w:rsidRPr="004B2FC3" w:rsidRDefault="00FA1B97" w:rsidP="00677FA2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  <w:u w:val="single"/>
        </w:rPr>
      </w:pPr>
      <w:r w:rsidRPr="004B2FC3">
        <w:rPr>
          <w:rFonts w:ascii="Marianne" w:hAnsi="Marianne" w:cs="Arial"/>
          <w:sz w:val="20"/>
          <w:szCs w:val="20"/>
        </w:rPr>
        <w:t xml:space="preserve"> </w:t>
      </w:r>
      <w:r w:rsidR="00F35495" w:rsidRPr="004B2FC3">
        <w:rPr>
          <w:rFonts w:ascii="Marianne" w:hAnsi="Marianne" w:cs="Arial"/>
          <w:sz w:val="20"/>
          <w:szCs w:val="20"/>
          <w:u w:val="single"/>
        </w:rPr>
        <w:t>Age des enfants</w:t>
      </w:r>
      <w:r w:rsidR="00F35495" w:rsidRPr="004B2FC3">
        <w:rPr>
          <w:rFonts w:ascii="Marianne" w:hAnsi="Marianne" w:cs="Arial"/>
          <w:sz w:val="20"/>
          <w:szCs w:val="20"/>
        </w:rPr>
        <w:t> :</w:t>
      </w:r>
    </w:p>
    <w:p w:rsidR="005C1598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>Avoir moins de 1</w:t>
      </w:r>
      <w:r w:rsidR="00301413" w:rsidRPr="004B2FC3">
        <w:rPr>
          <w:rFonts w:ascii="Marianne" w:hAnsi="Marianne" w:cs="Arial"/>
          <w:sz w:val="20"/>
          <w:szCs w:val="20"/>
        </w:rPr>
        <w:t>8 ans au premier jour du séjour</w:t>
      </w:r>
    </w:p>
    <w:p w:rsidR="00677FA2" w:rsidRPr="004B2FC3" w:rsidRDefault="00677FA2" w:rsidP="004B2FC3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35495" w:rsidRPr="004B2FC3" w:rsidRDefault="00F35495" w:rsidP="00677FA2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  <w:u w:val="single"/>
        </w:rPr>
      </w:pPr>
      <w:r w:rsidRPr="004B2FC3">
        <w:rPr>
          <w:rFonts w:ascii="Marianne" w:hAnsi="Marianne" w:cs="Arial"/>
          <w:sz w:val="20"/>
          <w:szCs w:val="20"/>
          <w:u w:val="single"/>
        </w:rPr>
        <w:t>Durée</w:t>
      </w:r>
      <w:r w:rsidRPr="004B2FC3">
        <w:rPr>
          <w:rFonts w:ascii="Marianne" w:hAnsi="Marianne" w:cs="Arial"/>
          <w:sz w:val="20"/>
          <w:szCs w:val="20"/>
        </w:rPr>
        <w:t> :</w:t>
      </w:r>
    </w:p>
    <w:p w:rsidR="00677FA2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Sans limitation du nombre de journées, la demande doit être déposée </w:t>
      </w:r>
      <w:r w:rsidRPr="004B2FC3">
        <w:rPr>
          <w:rFonts w:ascii="Marianne" w:hAnsi="Marianne" w:cs="Arial"/>
          <w:b/>
          <w:bCs/>
          <w:sz w:val="20"/>
          <w:szCs w:val="20"/>
        </w:rPr>
        <w:t>dans le mois qui suit</w:t>
      </w:r>
      <w:r w:rsidRPr="004B2FC3">
        <w:rPr>
          <w:rFonts w:ascii="Marianne" w:hAnsi="Marianne" w:cs="Arial"/>
          <w:sz w:val="20"/>
          <w:szCs w:val="20"/>
        </w:rPr>
        <w:t xml:space="preserve"> le séjour.</w:t>
      </w:r>
    </w:p>
    <w:p w:rsidR="00677FA2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 xml:space="preserve">En effet, à la différence des prestations légales, les prestations d’action sociale sont des prestations </w:t>
      </w:r>
      <w:r w:rsidRPr="004B2FC3">
        <w:rPr>
          <w:rFonts w:ascii="Marianne" w:hAnsi="Marianne" w:cs="Arial"/>
          <w:b/>
          <w:bCs/>
          <w:sz w:val="20"/>
          <w:szCs w:val="20"/>
        </w:rPr>
        <w:t>à caractère facultatif.</w:t>
      </w:r>
    </w:p>
    <w:p w:rsidR="00F35495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>Il résulte de ce principe qu’elles ne peuvent être accordées que dans la</w:t>
      </w:r>
      <w:r w:rsidRPr="004B2FC3">
        <w:rPr>
          <w:rFonts w:ascii="Marianne" w:hAnsi="Marianne" w:cs="Arial"/>
          <w:b/>
          <w:bCs/>
          <w:sz w:val="20"/>
          <w:szCs w:val="20"/>
        </w:rPr>
        <w:t xml:space="preserve"> limite des crédits</w:t>
      </w:r>
      <w:r w:rsidRPr="004B2FC3">
        <w:rPr>
          <w:rFonts w:ascii="Marianne" w:hAnsi="Marianne" w:cs="Arial"/>
          <w:sz w:val="20"/>
          <w:szCs w:val="20"/>
        </w:rPr>
        <w:t xml:space="preserve"> prévus à cet effet au cours de l'</w:t>
      </w:r>
      <w:r w:rsidRPr="004B2FC3">
        <w:rPr>
          <w:rFonts w:ascii="Marianne" w:hAnsi="Marianne" w:cs="Arial"/>
          <w:b/>
          <w:bCs/>
          <w:sz w:val="20"/>
          <w:szCs w:val="20"/>
        </w:rPr>
        <w:t>année civile</w:t>
      </w:r>
      <w:r w:rsidRPr="004B2FC3">
        <w:rPr>
          <w:rFonts w:ascii="Marianne" w:hAnsi="Marianne" w:cs="Arial"/>
          <w:sz w:val="20"/>
          <w:szCs w:val="20"/>
        </w:rPr>
        <w:t xml:space="preserve"> considérée et que leur paiement ne donne pas lieu à rappel.</w:t>
      </w:r>
    </w:p>
    <w:p w:rsidR="00F35495" w:rsidRPr="004B2FC3" w:rsidRDefault="00F35495" w:rsidP="004B2FC3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35495" w:rsidRPr="004B2FC3" w:rsidRDefault="00EC6814" w:rsidP="00677FA2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4B2FC3">
        <w:rPr>
          <w:rFonts w:ascii="Marianne" w:hAnsi="Marianne" w:cs="Arial"/>
          <w:sz w:val="20"/>
          <w:szCs w:val="20"/>
          <w:u w:val="single"/>
        </w:rPr>
        <w:t>Démarche</w:t>
      </w:r>
      <w:r w:rsidRPr="004B2FC3">
        <w:rPr>
          <w:rFonts w:ascii="Marianne" w:eastAsiaTheme="minorHAnsi" w:hAnsi="Marianne" w:cs="Arial"/>
          <w:sz w:val="20"/>
          <w:szCs w:val="20"/>
          <w:lang w:eastAsia="en-US"/>
        </w:rPr>
        <w:t> :</w:t>
      </w:r>
    </w:p>
    <w:p w:rsidR="00F35495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>Dossier de demande à compléter et adresser à la direction des services départementaux de l’éducation nationale de votre lieu d’affectation (</w:t>
      </w:r>
      <w:r w:rsidRPr="004B2FC3">
        <w:rPr>
          <w:rFonts w:ascii="Marianne" w:hAnsi="Marianne" w:cs="Arial"/>
          <w:b/>
          <w:sz w:val="20"/>
          <w:szCs w:val="20"/>
        </w:rPr>
        <w:t>pour les personnels administratifs et enseignants affectés dans le 1</w:t>
      </w:r>
      <w:r w:rsidRPr="004B2FC3">
        <w:rPr>
          <w:rFonts w:ascii="Marianne" w:hAnsi="Marianne" w:cs="Arial"/>
          <w:b/>
          <w:sz w:val="20"/>
          <w:szCs w:val="20"/>
          <w:vertAlign w:val="superscript"/>
        </w:rPr>
        <w:t>er</w:t>
      </w:r>
      <w:r w:rsidRPr="004B2FC3">
        <w:rPr>
          <w:rFonts w:ascii="Marianne" w:hAnsi="Marianne" w:cs="Arial"/>
          <w:b/>
          <w:sz w:val="20"/>
          <w:szCs w:val="20"/>
        </w:rPr>
        <w:t xml:space="preserve"> et 2</w:t>
      </w:r>
      <w:r w:rsidRPr="004B2FC3">
        <w:rPr>
          <w:rFonts w:ascii="Marianne" w:hAnsi="Marianne" w:cs="Arial"/>
          <w:b/>
          <w:sz w:val="20"/>
          <w:szCs w:val="20"/>
          <w:vertAlign w:val="superscript"/>
        </w:rPr>
        <w:t>nd</w:t>
      </w:r>
      <w:r w:rsidRPr="004B2FC3">
        <w:rPr>
          <w:rFonts w:ascii="Marianne" w:hAnsi="Marianne" w:cs="Arial"/>
          <w:b/>
          <w:sz w:val="20"/>
          <w:szCs w:val="20"/>
        </w:rPr>
        <w:t xml:space="preserve"> degré</w:t>
      </w:r>
      <w:r w:rsidRPr="004B2FC3">
        <w:rPr>
          <w:rFonts w:ascii="Marianne" w:hAnsi="Marianne" w:cs="Arial"/>
          <w:sz w:val="20"/>
          <w:szCs w:val="20"/>
        </w:rPr>
        <w:t>) ou au rectorat – bureau DPATSS 3</w:t>
      </w:r>
      <w:r w:rsidR="00A108CF" w:rsidRPr="004B2FC3">
        <w:rPr>
          <w:rFonts w:ascii="Marianne" w:hAnsi="Marianne" w:cs="Arial"/>
          <w:sz w:val="20"/>
          <w:szCs w:val="20"/>
        </w:rPr>
        <w:t>A</w:t>
      </w:r>
      <w:r w:rsidRPr="004B2FC3">
        <w:rPr>
          <w:rFonts w:ascii="Marianne" w:hAnsi="Marianne" w:cs="Arial"/>
          <w:sz w:val="20"/>
          <w:szCs w:val="20"/>
        </w:rPr>
        <w:t xml:space="preserve"> (</w:t>
      </w:r>
      <w:r w:rsidRPr="004B2FC3">
        <w:rPr>
          <w:rFonts w:ascii="Marianne" w:hAnsi="Marianne" w:cs="Arial"/>
          <w:b/>
          <w:sz w:val="20"/>
          <w:szCs w:val="20"/>
        </w:rPr>
        <w:t>pour les personnels affectés au rectorat ou dans l’enseignement supérieur</w:t>
      </w:r>
      <w:r w:rsidRPr="004B2FC3">
        <w:rPr>
          <w:rFonts w:ascii="Marianne" w:hAnsi="Marianne" w:cs="Arial"/>
          <w:sz w:val="20"/>
          <w:szCs w:val="20"/>
        </w:rPr>
        <w:t>) avec les pièces justificatives.</w:t>
      </w:r>
    </w:p>
    <w:p w:rsidR="00F35495" w:rsidRPr="004B2FC3" w:rsidRDefault="00F35495" w:rsidP="00677FA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B2FC3">
        <w:rPr>
          <w:rFonts w:ascii="Marianne" w:hAnsi="Marianne" w:cs="Arial"/>
          <w:sz w:val="20"/>
          <w:szCs w:val="20"/>
        </w:rPr>
        <w:t>(</w:t>
      </w:r>
      <w:proofErr w:type="gramStart"/>
      <w:r w:rsidRPr="004B2FC3">
        <w:rPr>
          <w:rFonts w:ascii="Marianne" w:hAnsi="Marianne" w:cs="Arial"/>
          <w:sz w:val="20"/>
          <w:szCs w:val="20"/>
        </w:rPr>
        <w:t>voir</w:t>
      </w:r>
      <w:proofErr w:type="gramEnd"/>
      <w:r w:rsidRPr="004B2FC3">
        <w:rPr>
          <w:rFonts w:ascii="Marianne" w:hAnsi="Marianne" w:cs="Arial"/>
          <w:sz w:val="20"/>
          <w:szCs w:val="20"/>
        </w:rPr>
        <w:t xml:space="preserve"> </w:t>
      </w:r>
      <w:r w:rsidR="00EC6814" w:rsidRPr="004B2FC3">
        <w:rPr>
          <w:rFonts w:ascii="Marianne" w:hAnsi="Marianne" w:cs="Arial"/>
          <w:sz w:val="20"/>
          <w:szCs w:val="20"/>
        </w:rPr>
        <w:t>fiche</w:t>
      </w:r>
      <w:r w:rsidRPr="004B2FC3">
        <w:rPr>
          <w:rFonts w:ascii="Marianne" w:hAnsi="Marianne" w:cs="Arial"/>
          <w:sz w:val="20"/>
          <w:szCs w:val="20"/>
        </w:rPr>
        <w:t xml:space="preserve"> </w:t>
      </w:r>
      <w:r w:rsidR="00EC6814" w:rsidRPr="004B2FC3">
        <w:rPr>
          <w:rFonts w:ascii="Marianne" w:hAnsi="Marianne" w:cs="Arial"/>
          <w:sz w:val="20"/>
          <w:szCs w:val="20"/>
        </w:rPr>
        <w:t>« contacts »)</w:t>
      </w:r>
    </w:p>
    <w:sectPr w:rsidR="00F35495" w:rsidRPr="004B2FC3" w:rsidSect="004B2FC3"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50" w:rsidRDefault="00C94550" w:rsidP="00C94550">
      <w:pPr>
        <w:spacing w:after="0" w:line="240" w:lineRule="auto"/>
      </w:pPr>
      <w:r>
        <w:separator/>
      </w:r>
    </w:p>
  </w:endnote>
  <w:end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13" w:rsidRDefault="00301413" w:rsidP="00301413">
    <w:pPr>
      <w:pStyle w:val="Pieddepage"/>
    </w:pPr>
    <w:r>
      <w:t>EAEC – LE 15/06/2022</w:t>
    </w:r>
  </w:p>
  <w:p w:rsidR="00301413" w:rsidRDefault="003014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3" w:rsidRDefault="004B2FC3">
    <w:pPr>
      <w:pStyle w:val="Pieddepage"/>
    </w:pPr>
    <w:r>
      <w:t>VR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50" w:rsidRDefault="00C94550" w:rsidP="00C94550">
      <w:pPr>
        <w:spacing w:after="0" w:line="240" w:lineRule="auto"/>
      </w:pPr>
      <w:r>
        <w:separator/>
      </w:r>
    </w:p>
  </w:footnote>
  <w:foot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47" w:type="dxa"/>
      <w:jc w:val="center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896"/>
    </w:tblGrid>
    <w:tr w:rsidR="004B2FC3" w:rsidTr="003F2BBC">
      <w:trPr>
        <w:jc w:val="center"/>
      </w:trPr>
      <w:tc>
        <w:tcPr>
          <w:tcW w:w="2651" w:type="dxa"/>
          <w:shd w:val="clear" w:color="auto" w:fill="BCD8F2"/>
          <w:vAlign w:val="center"/>
        </w:tcPr>
        <w:p w:rsidR="004B2FC3" w:rsidRDefault="004B2FC3" w:rsidP="004B2FC3">
          <w:r w:rsidRPr="00283A93"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25876963" wp14:editId="56E2C7D7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6_logoAC_LYON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1"/>
                        <a:stretch/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shd w:val="clear" w:color="auto" w:fill="auto"/>
          <w:vAlign w:val="center"/>
        </w:tcPr>
        <w:p w:rsidR="004B2FC3" w:rsidRDefault="004B2FC3" w:rsidP="004B2FC3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4B2FC3" w:rsidRDefault="004B2FC3" w:rsidP="004B2FC3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4B2FC3" w:rsidRPr="00394871" w:rsidRDefault="004B2FC3" w:rsidP="004B2FC3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CENTRES DE VACANCES SANS HÉBERGEMENT</w:t>
          </w:r>
        </w:p>
      </w:tc>
    </w:tr>
  </w:tbl>
  <w:p w:rsidR="004B2FC3" w:rsidRDefault="004B2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D80819"/>
    <w:multiLevelType w:val="hybridMultilevel"/>
    <w:tmpl w:val="D5662CB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917"/>
    <w:multiLevelType w:val="hybridMultilevel"/>
    <w:tmpl w:val="C7EC28A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E00"/>
    <w:multiLevelType w:val="hybridMultilevel"/>
    <w:tmpl w:val="89CCE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A2A"/>
    <w:multiLevelType w:val="hybridMultilevel"/>
    <w:tmpl w:val="23B2BB2A"/>
    <w:lvl w:ilvl="0" w:tplc="E6D2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B7AC9"/>
    <w:multiLevelType w:val="hybridMultilevel"/>
    <w:tmpl w:val="6F905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39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D17"/>
    <w:multiLevelType w:val="hybridMultilevel"/>
    <w:tmpl w:val="CDEC7E4A"/>
    <w:lvl w:ilvl="0" w:tplc="44FAB802">
      <w:numFmt w:val="bullet"/>
      <w:lvlText w:val=""/>
      <w:lvlJc w:val="left"/>
      <w:pPr>
        <w:ind w:left="1005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1412C08"/>
    <w:multiLevelType w:val="hybridMultilevel"/>
    <w:tmpl w:val="EA9E2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257"/>
    <w:multiLevelType w:val="hybridMultilevel"/>
    <w:tmpl w:val="F99C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23752"/>
    <w:multiLevelType w:val="hybridMultilevel"/>
    <w:tmpl w:val="F36AB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4B8"/>
    <w:multiLevelType w:val="hybridMultilevel"/>
    <w:tmpl w:val="F7702C56"/>
    <w:lvl w:ilvl="0" w:tplc="3A1CA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1FC6"/>
    <w:multiLevelType w:val="hybridMultilevel"/>
    <w:tmpl w:val="6950B188"/>
    <w:lvl w:ilvl="0" w:tplc="18FA8D4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063D8"/>
    <w:multiLevelType w:val="hybridMultilevel"/>
    <w:tmpl w:val="66FEA958"/>
    <w:lvl w:ilvl="0" w:tplc="8A2AD0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866"/>
    <w:multiLevelType w:val="hybridMultilevel"/>
    <w:tmpl w:val="7BB42DFE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7B89"/>
    <w:multiLevelType w:val="hybridMultilevel"/>
    <w:tmpl w:val="115095DA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4184"/>
    <w:multiLevelType w:val="hybridMultilevel"/>
    <w:tmpl w:val="49E4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B1D5D"/>
    <w:multiLevelType w:val="hybridMultilevel"/>
    <w:tmpl w:val="5C66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8"/>
  </w:num>
  <w:num w:numId="18">
    <w:abstractNumId w:val="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8"/>
    <w:rsid w:val="000507AC"/>
    <w:rsid w:val="000630AD"/>
    <w:rsid w:val="00075164"/>
    <w:rsid w:val="000E25F4"/>
    <w:rsid w:val="00174FAF"/>
    <w:rsid w:val="001B15D9"/>
    <w:rsid w:val="001C14DC"/>
    <w:rsid w:val="001D1007"/>
    <w:rsid w:val="001E7426"/>
    <w:rsid w:val="002153E8"/>
    <w:rsid w:val="00282CF0"/>
    <w:rsid w:val="002C0249"/>
    <w:rsid w:val="002D0D1F"/>
    <w:rsid w:val="00301413"/>
    <w:rsid w:val="00310A76"/>
    <w:rsid w:val="0038103C"/>
    <w:rsid w:val="0043321B"/>
    <w:rsid w:val="004B2FC3"/>
    <w:rsid w:val="004C4305"/>
    <w:rsid w:val="00522AB8"/>
    <w:rsid w:val="00525E0C"/>
    <w:rsid w:val="005442AA"/>
    <w:rsid w:val="00565EC7"/>
    <w:rsid w:val="0058357D"/>
    <w:rsid w:val="005B2ECE"/>
    <w:rsid w:val="005C1598"/>
    <w:rsid w:val="005D38C7"/>
    <w:rsid w:val="00600975"/>
    <w:rsid w:val="00626D2A"/>
    <w:rsid w:val="00677FA2"/>
    <w:rsid w:val="006D2E4C"/>
    <w:rsid w:val="006E240F"/>
    <w:rsid w:val="006E3FC3"/>
    <w:rsid w:val="007526C6"/>
    <w:rsid w:val="00794F50"/>
    <w:rsid w:val="007F3E90"/>
    <w:rsid w:val="008E5FBF"/>
    <w:rsid w:val="008F41A9"/>
    <w:rsid w:val="009662D6"/>
    <w:rsid w:val="009A447A"/>
    <w:rsid w:val="009D3FBE"/>
    <w:rsid w:val="009E1D9B"/>
    <w:rsid w:val="00A03EC0"/>
    <w:rsid w:val="00A108CF"/>
    <w:rsid w:val="00A206F0"/>
    <w:rsid w:val="00AC3D9F"/>
    <w:rsid w:val="00AF339D"/>
    <w:rsid w:val="00BA2E40"/>
    <w:rsid w:val="00BA7C1A"/>
    <w:rsid w:val="00BB52BD"/>
    <w:rsid w:val="00C16722"/>
    <w:rsid w:val="00C94550"/>
    <w:rsid w:val="00CF32DF"/>
    <w:rsid w:val="00DD4034"/>
    <w:rsid w:val="00E35B23"/>
    <w:rsid w:val="00E90439"/>
    <w:rsid w:val="00EB5F34"/>
    <w:rsid w:val="00EC6814"/>
    <w:rsid w:val="00F35495"/>
    <w:rsid w:val="00FA1B97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92B9D"/>
  <w15:chartTrackingRefBased/>
  <w15:docId w15:val="{CFBDC01A-3658-4453-93F3-937F323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57D"/>
    <w:rPr>
      <w:color w:val="6EAC1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550"/>
  </w:style>
  <w:style w:type="paragraph" w:styleId="Pieddepage">
    <w:name w:val="footer"/>
    <w:basedOn w:val="Normal"/>
    <w:link w:val="Pieddepag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550"/>
  </w:style>
  <w:style w:type="character" w:customStyle="1" w:styleId="Titre1Car">
    <w:name w:val="Titre 1 Car"/>
    <w:basedOn w:val="Policepardfaut"/>
    <w:link w:val="Titre1"/>
    <w:rsid w:val="00BA7C1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7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D04E-D330-4E8D-919C-053CDB99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lkouroghli</dc:creator>
  <cp:keywords/>
  <dc:description/>
  <cp:lastModifiedBy>ABEILLON Emilie</cp:lastModifiedBy>
  <cp:revision>2</cp:revision>
  <cp:lastPrinted>2017-09-22T11:55:00Z</cp:lastPrinted>
  <dcterms:created xsi:type="dcterms:W3CDTF">2023-01-13T09:31:00Z</dcterms:created>
  <dcterms:modified xsi:type="dcterms:W3CDTF">2023-01-13T09:31:00Z</dcterms:modified>
</cp:coreProperties>
</file>