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F8" w:rsidRPr="00770850" w:rsidRDefault="003B2AF8" w:rsidP="00407AEF">
      <w:pPr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Ce dispositif s’adresse aux agents qui connaissent des difficultés financières passagères.</w:t>
      </w:r>
    </w:p>
    <w:p w:rsidR="00407AEF" w:rsidRPr="00770850" w:rsidRDefault="00407AEF" w:rsidP="00407AEF">
      <w:pPr>
        <w:jc w:val="both"/>
        <w:rPr>
          <w:rFonts w:ascii="Marianne" w:hAnsi="Marianne" w:cs="Arial"/>
          <w:sz w:val="20"/>
          <w:szCs w:val="20"/>
        </w:rPr>
      </w:pPr>
    </w:p>
    <w:p w:rsidR="006934A7" w:rsidRPr="00770850" w:rsidRDefault="006934A7" w:rsidP="00407AEF">
      <w:pPr>
        <w:jc w:val="both"/>
        <w:rPr>
          <w:rFonts w:ascii="Marianne" w:hAnsi="Marianne" w:cs="Arial"/>
          <w:sz w:val="20"/>
          <w:szCs w:val="20"/>
        </w:rPr>
      </w:pPr>
      <w:r w:rsidRPr="00770850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770850">
        <w:rPr>
          <w:rFonts w:ascii="Marianne" w:hAnsi="Marianne" w:cs="Arial"/>
          <w:sz w:val="20"/>
          <w:szCs w:val="20"/>
        </w:rPr>
        <w:t> :</w:t>
      </w:r>
    </w:p>
    <w:p w:rsidR="00407AEF" w:rsidRPr="00770850" w:rsidRDefault="00407AEF" w:rsidP="00407AEF">
      <w:pPr>
        <w:jc w:val="both"/>
        <w:rPr>
          <w:rFonts w:ascii="Marianne" w:hAnsi="Marianne" w:cs="Arial"/>
          <w:sz w:val="20"/>
          <w:szCs w:val="20"/>
        </w:rPr>
      </w:pPr>
    </w:p>
    <w:p w:rsidR="003B2AF8" w:rsidRPr="00770850" w:rsidRDefault="003B2AF8" w:rsidP="00407AEF">
      <w:pPr>
        <w:numPr>
          <w:ilvl w:val="0"/>
          <w:numId w:val="39"/>
        </w:numPr>
        <w:shd w:val="clear" w:color="auto" w:fill="FFFFFF"/>
        <w:ind w:left="300"/>
        <w:jc w:val="both"/>
        <w:rPr>
          <w:rFonts w:ascii="Marianne" w:hAnsi="Marianne" w:cs="Arial"/>
          <w:sz w:val="20"/>
          <w:szCs w:val="20"/>
        </w:rPr>
      </w:pPr>
      <w:r w:rsidRPr="00770850">
        <w:rPr>
          <w:rFonts w:ascii="Marianne" w:hAnsi="Marianne" w:cs="Arial"/>
          <w:sz w:val="20"/>
          <w:szCs w:val="20"/>
        </w:rPr>
        <w:t>Les agents titulaires et stagiaires en position d'activité ou en position de détachement au s</w:t>
      </w:r>
      <w:r w:rsidR="00FE2459" w:rsidRPr="00770850">
        <w:rPr>
          <w:rFonts w:ascii="Marianne" w:hAnsi="Marianne" w:cs="Arial"/>
          <w:sz w:val="20"/>
          <w:szCs w:val="20"/>
        </w:rPr>
        <w:t>ein du ministère</w:t>
      </w:r>
      <w:r w:rsidRPr="00770850">
        <w:rPr>
          <w:rFonts w:ascii="Marianne" w:hAnsi="Marianne" w:cs="Arial"/>
          <w:sz w:val="20"/>
          <w:szCs w:val="20"/>
        </w:rPr>
        <w:t xml:space="preserve"> de l'</w:t>
      </w:r>
      <w:r w:rsidR="00407AEF" w:rsidRPr="00770850">
        <w:rPr>
          <w:rFonts w:ascii="Marianne" w:hAnsi="Marianne" w:cs="Arial"/>
          <w:sz w:val="20"/>
          <w:szCs w:val="20"/>
        </w:rPr>
        <w:t>Éducation</w:t>
      </w:r>
      <w:r w:rsidRPr="00770850">
        <w:rPr>
          <w:rFonts w:ascii="Marianne" w:hAnsi="Marianne" w:cs="Arial"/>
          <w:sz w:val="20"/>
          <w:szCs w:val="20"/>
        </w:rPr>
        <w:t xml:space="preserve"> nationale, </w:t>
      </w:r>
      <w:r w:rsidR="00FE2459" w:rsidRPr="00770850">
        <w:rPr>
          <w:rFonts w:ascii="Marianne" w:hAnsi="Marianne" w:cs="Arial"/>
          <w:sz w:val="20"/>
          <w:szCs w:val="20"/>
        </w:rPr>
        <w:t>de la Jeunesse et des Sports</w:t>
      </w:r>
      <w:r w:rsidRPr="00770850">
        <w:rPr>
          <w:rFonts w:ascii="Marianne" w:hAnsi="Marianne" w:cs="Arial"/>
          <w:sz w:val="20"/>
          <w:szCs w:val="20"/>
        </w:rPr>
        <w:t xml:space="preserve"> travaillant à temps plein ou à temps partiel</w:t>
      </w:r>
      <w:r w:rsidR="00D24D15" w:rsidRPr="00770850">
        <w:rPr>
          <w:rFonts w:ascii="Marianne" w:hAnsi="Marianne" w:cs="Arial"/>
          <w:sz w:val="20"/>
          <w:szCs w:val="20"/>
        </w:rPr>
        <w:t> ;</w:t>
      </w:r>
      <w:r w:rsidRPr="00770850">
        <w:rPr>
          <w:rFonts w:ascii="Marianne" w:hAnsi="Marianne" w:cs="Arial"/>
          <w:sz w:val="20"/>
          <w:szCs w:val="20"/>
        </w:rPr>
        <w:t xml:space="preserve"> </w:t>
      </w:r>
    </w:p>
    <w:p w:rsidR="003B2AF8" w:rsidRPr="00770850" w:rsidRDefault="003B2AF8" w:rsidP="00407AEF">
      <w:pPr>
        <w:numPr>
          <w:ilvl w:val="0"/>
          <w:numId w:val="39"/>
        </w:numPr>
        <w:shd w:val="clear" w:color="auto" w:fill="FFFFFF"/>
        <w:ind w:left="300"/>
        <w:jc w:val="both"/>
        <w:rPr>
          <w:rFonts w:ascii="Marianne" w:hAnsi="Marianne" w:cs="Arial"/>
          <w:sz w:val="20"/>
          <w:szCs w:val="20"/>
        </w:rPr>
      </w:pPr>
      <w:r w:rsidRPr="00770850">
        <w:rPr>
          <w:rFonts w:ascii="Marianne" w:hAnsi="Marianne" w:cs="Arial"/>
          <w:sz w:val="20"/>
          <w:szCs w:val="20"/>
        </w:rPr>
        <w:t xml:space="preserve">Les agents non titulaires sous réserve que leur contrat en cours soit d'une durée supérieure ou égale </w:t>
      </w:r>
      <w:r w:rsidR="00FE2459" w:rsidRPr="00770850">
        <w:rPr>
          <w:rFonts w:ascii="Marianne" w:hAnsi="Marianne" w:cs="Arial"/>
          <w:sz w:val="20"/>
          <w:szCs w:val="20"/>
        </w:rPr>
        <w:t>à six mois,</w:t>
      </w:r>
    </w:p>
    <w:p w:rsidR="003B2AF8" w:rsidRPr="00770850" w:rsidRDefault="003B2AF8" w:rsidP="00407AEF">
      <w:pPr>
        <w:numPr>
          <w:ilvl w:val="0"/>
          <w:numId w:val="39"/>
        </w:numPr>
        <w:shd w:val="clear" w:color="auto" w:fill="FFFFFF"/>
        <w:ind w:left="300"/>
        <w:jc w:val="both"/>
        <w:rPr>
          <w:rFonts w:ascii="Marianne" w:hAnsi="Marianne" w:cs="Arial"/>
          <w:sz w:val="20"/>
          <w:szCs w:val="20"/>
        </w:rPr>
      </w:pPr>
      <w:r w:rsidRPr="00770850">
        <w:rPr>
          <w:rFonts w:ascii="Marianne" w:hAnsi="Marianne" w:cs="Arial"/>
          <w:sz w:val="20"/>
          <w:szCs w:val="20"/>
        </w:rPr>
        <w:t>Les veufs et veuves d'agents ainsi que leurs orphelins mineurs</w:t>
      </w:r>
      <w:r w:rsidR="00D24D15" w:rsidRPr="00770850">
        <w:rPr>
          <w:rFonts w:ascii="Marianne" w:hAnsi="Marianne" w:cs="Arial"/>
          <w:sz w:val="20"/>
          <w:szCs w:val="20"/>
        </w:rPr>
        <w:t> ;</w:t>
      </w:r>
      <w:r w:rsidRPr="00770850">
        <w:rPr>
          <w:rFonts w:ascii="Marianne" w:hAnsi="Marianne" w:cs="Arial"/>
          <w:sz w:val="20"/>
          <w:szCs w:val="20"/>
        </w:rPr>
        <w:t xml:space="preserve"> </w:t>
      </w:r>
    </w:p>
    <w:p w:rsidR="003B2AF8" w:rsidRPr="00770850" w:rsidRDefault="003B2AF8" w:rsidP="00407AEF">
      <w:pPr>
        <w:numPr>
          <w:ilvl w:val="0"/>
          <w:numId w:val="39"/>
        </w:numPr>
        <w:shd w:val="clear" w:color="auto" w:fill="FFFFFF"/>
        <w:ind w:left="300"/>
        <w:jc w:val="both"/>
        <w:rPr>
          <w:rFonts w:ascii="Marianne" w:hAnsi="Marianne" w:cs="Arial"/>
          <w:sz w:val="20"/>
          <w:szCs w:val="20"/>
        </w:rPr>
      </w:pPr>
      <w:r w:rsidRPr="00770850">
        <w:rPr>
          <w:rFonts w:ascii="Marianne" w:hAnsi="Marianne" w:cs="Arial"/>
          <w:sz w:val="20"/>
          <w:szCs w:val="20"/>
        </w:rPr>
        <w:t>Les retraités</w:t>
      </w:r>
      <w:r w:rsidR="00FE2459" w:rsidRPr="00770850">
        <w:rPr>
          <w:rFonts w:ascii="Marianne" w:hAnsi="Marianne" w:cs="Arial"/>
          <w:sz w:val="20"/>
          <w:szCs w:val="20"/>
        </w:rPr>
        <w:t>.</w:t>
      </w:r>
    </w:p>
    <w:p w:rsidR="00407AEF" w:rsidRPr="00770850" w:rsidRDefault="00407AEF" w:rsidP="00407AEF">
      <w:pPr>
        <w:shd w:val="clear" w:color="auto" w:fill="FFFFFF"/>
        <w:ind w:left="-60"/>
        <w:jc w:val="both"/>
        <w:rPr>
          <w:rFonts w:ascii="Marianne" w:hAnsi="Marianne" w:cs="Arial"/>
          <w:sz w:val="20"/>
          <w:szCs w:val="20"/>
        </w:rPr>
      </w:pPr>
    </w:p>
    <w:p w:rsidR="00407AEF" w:rsidRPr="00770850" w:rsidRDefault="00407AEF" w:rsidP="00407AEF">
      <w:pPr>
        <w:shd w:val="clear" w:color="auto" w:fill="FFFFFF"/>
        <w:ind w:left="-60"/>
        <w:jc w:val="both"/>
        <w:rPr>
          <w:rFonts w:ascii="Marianne" w:hAnsi="Marianne" w:cs="Arial"/>
          <w:sz w:val="20"/>
          <w:szCs w:val="20"/>
        </w:rPr>
      </w:pPr>
    </w:p>
    <w:p w:rsidR="003B2AF8" w:rsidRPr="00770850" w:rsidRDefault="003B2AF8" w:rsidP="00407AEF">
      <w:pPr>
        <w:jc w:val="both"/>
        <w:rPr>
          <w:rFonts w:ascii="Marianne" w:hAnsi="Marianne" w:cs="Arial"/>
          <w:sz w:val="20"/>
          <w:szCs w:val="20"/>
        </w:rPr>
      </w:pPr>
      <w:r w:rsidRPr="00770850">
        <w:rPr>
          <w:rFonts w:ascii="Marianne" w:hAnsi="Marianne" w:cs="Arial"/>
          <w:b/>
          <w:sz w:val="20"/>
          <w:szCs w:val="20"/>
          <w:u w:val="single"/>
        </w:rPr>
        <w:t>Montant maximum</w:t>
      </w:r>
      <w:r w:rsidRPr="00770850">
        <w:rPr>
          <w:rFonts w:ascii="Marianne" w:hAnsi="Marianne" w:cs="Arial"/>
          <w:b/>
          <w:sz w:val="20"/>
          <w:szCs w:val="20"/>
        </w:rPr>
        <w:t> </w:t>
      </w:r>
      <w:r w:rsidRPr="00770850">
        <w:rPr>
          <w:rFonts w:ascii="Marianne" w:hAnsi="Marianne" w:cs="Arial"/>
          <w:sz w:val="20"/>
          <w:szCs w:val="20"/>
        </w:rPr>
        <w:t>: 3 000 €</w:t>
      </w:r>
    </w:p>
    <w:p w:rsidR="00407AEF" w:rsidRPr="00770850" w:rsidRDefault="00407AEF" w:rsidP="00407AEF">
      <w:pPr>
        <w:jc w:val="both"/>
        <w:rPr>
          <w:rFonts w:ascii="Marianne" w:hAnsi="Marianne" w:cs="Arial"/>
          <w:sz w:val="20"/>
          <w:szCs w:val="20"/>
        </w:rPr>
      </w:pPr>
    </w:p>
    <w:p w:rsidR="00425269" w:rsidRPr="00770850" w:rsidRDefault="003B2AF8" w:rsidP="00407AEF">
      <w:pPr>
        <w:jc w:val="both"/>
        <w:rPr>
          <w:rFonts w:ascii="Marianne" w:hAnsi="Marianne" w:cs="Arial"/>
          <w:sz w:val="20"/>
          <w:szCs w:val="20"/>
        </w:rPr>
      </w:pPr>
      <w:r w:rsidRPr="00770850">
        <w:rPr>
          <w:rFonts w:ascii="Marianne" w:hAnsi="Marianne" w:cs="Arial"/>
          <w:b/>
          <w:sz w:val="20"/>
          <w:szCs w:val="20"/>
          <w:u w:val="single"/>
        </w:rPr>
        <w:t>Délai maximum de remboursement</w:t>
      </w:r>
      <w:r w:rsidRPr="00770850">
        <w:rPr>
          <w:rFonts w:ascii="Marianne" w:hAnsi="Marianne" w:cs="Arial"/>
          <w:b/>
          <w:sz w:val="20"/>
          <w:szCs w:val="20"/>
        </w:rPr>
        <w:t> </w:t>
      </w:r>
      <w:r w:rsidRPr="00770850">
        <w:rPr>
          <w:rFonts w:ascii="Marianne" w:hAnsi="Marianne" w:cs="Arial"/>
          <w:sz w:val="20"/>
          <w:szCs w:val="20"/>
        </w:rPr>
        <w:t xml:space="preserve">: 24 mois </w:t>
      </w:r>
    </w:p>
    <w:p w:rsidR="00407AEF" w:rsidRPr="00770850" w:rsidRDefault="00407AEF" w:rsidP="00407AEF">
      <w:pPr>
        <w:jc w:val="both"/>
        <w:rPr>
          <w:rFonts w:ascii="Marianne" w:hAnsi="Marianne" w:cs="Arial"/>
          <w:sz w:val="20"/>
          <w:szCs w:val="20"/>
        </w:rPr>
      </w:pPr>
    </w:p>
    <w:p w:rsidR="003B2AF8" w:rsidRPr="00770850" w:rsidRDefault="003B2AF8" w:rsidP="00407AEF">
      <w:pPr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b/>
          <w:sz w:val="20"/>
          <w:szCs w:val="20"/>
          <w:u w:val="single"/>
          <w:lang w:eastAsia="en-US"/>
        </w:rPr>
        <w:t>Conditions d’attribution</w:t>
      </w:r>
      <w:r w:rsidRPr="00770850">
        <w:rPr>
          <w:rFonts w:ascii="Marianne" w:eastAsiaTheme="minorHAnsi" w:hAnsi="Marianne" w:cs="Arial"/>
          <w:b/>
          <w:sz w:val="20"/>
          <w:szCs w:val="20"/>
          <w:lang w:eastAsia="en-US"/>
        </w:rPr>
        <w:t> </w:t>
      </w:r>
      <w:r w:rsidR="00407AEF" w:rsidRPr="00770850">
        <w:rPr>
          <w:rFonts w:ascii="Marianne" w:eastAsiaTheme="minorHAnsi" w:hAnsi="Marianne" w:cs="Arial"/>
          <w:sz w:val="20"/>
          <w:szCs w:val="20"/>
          <w:lang w:eastAsia="en-US"/>
        </w:rPr>
        <w:t>:</w:t>
      </w:r>
    </w:p>
    <w:p w:rsidR="00407AEF" w:rsidRPr="00770850" w:rsidRDefault="00407AEF" w:rsidP="00407AEF">
      <w:pPr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</w:p>
    <w:p w:rsidR="003B2AF8" w:rsidRPr="00770850" w:rsidRDefault="003B2AF8" w:rsidP="00407AEF">
      <w:pPr>
        <w:numPr>
          <w:ilvl w:val="0"/>
          <w:numId w:val="40"/>
        </w:numPr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Rencontrer des difficultés financières (évaluées par l’assistante de service social)</w:t>
      </w:r>
      <w:r w:rsidR="00D24D15" w:rsidRPr="00770850">
        <w:rPr>
          <w:rFonts w:ascii="Marianne" w:eastAsiaTheme="minorHAnsi" w:hAnsi="Marianne" w:cs="Arial"/>
          <w:sz w:val="20"/>
          <w:szCs w:val="20"/>
          <w:lang w:eastAsia="en-US"/>
        </w:rPr>
        <w:t> ;</w:t>
      </w:r>
    </w:p>
    <w:p w:rsidR="003B2AF8" w:rsidRPr="00770850" w:rsidRDefault="003B2AF8" w:rsidP="00407AEF">
      <w:pPr>
        <w:numPr>
          <w:ilvl w:val="0"/>
          <w:numId w:val="40"/>
        </w:numPr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Ne pas faire l’objet d’u</w:t>
      </w:r>
      <w:r w:rsidR="00D24D15" w:rsidRPr="00770850">
        <w:rPr>
          <w:rFonts w:ascii="Marianne" w:eastAsiaTheme="minorHAnsi" w:hAnsi="Marianne" w:cs="Arial"/>
          <w:sz w:val="20"/>
          <w:szCs w:val="20"/>
          <w:lang w:eastAsia="en-US"/>
        </w:rPr>
        <w:t>ne opposition à tiers détenteur ;</w:t>
      </w: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 xml:space="preserve"> </w:t>
      </w:r>
    </w:p>
    <w:p w:rsidR="00705B85" w:rsidRPr="00770850" w:rsidRDefault="003E1CBC" w:rsidP="00407AEF">
      <w:pPr>
        <w:numPr>
          <w:ilvl w:val="0"/>
          <w:numId w:val="40"/>
        </w:numPr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Ne</w:t>
      </w:r>
      <w:r w:rsidR="003B2AF8" w:rsidRPr="00770850">
        <w:rPr>
          <w:rFonts w:ascii="Marianne" w:eastAsiaTheme="minorHAnsi" w:hAnsi="Marianne" w:cs="Arial"/>
          <w:sz w:val="20"/>
          <w:szCs w:val="20"/>
          <w:lang w:eastAsia="en-US"/>
        </w:rPr>
        <w:t xml:space="preserve"> pas avoir contracté une aide auprès d’autres organismes financiers sur une base de cession sur salaire.</w:t>
      </w:r>
    </w:p>
    <w:p w:rsidR="00407AEF" w:rsidRPr="00770850" w:rsidRDefault="00407AEF" w:rsidP="00407AEF">
      <w:pPr>
        <w:jc w:val="both"/>
        <w:rPr>
          <w:rFonts w:ascii="Marianne" w:hAnsi="Marianne" w:cs="Arial"/>
          <w:sz w:val="20"/>
          <w:szCs w:val="20"/>
        </w:rPr>
      </w:pPr>
    </w:p>
    <w:p w:rsidR="0091766F" w:rsidRPr="00770850" w:rsidRDefault="00407AEF" w:rsidP="00407AEF">
      <w:pPr>
        <w:jc w:val="both"/>
        <w:rPr>
          <w:rFonts w:ascii="Marianne" w:eastAsiaTheme="minorHAnsi" w:hAnsi="Marianne" w:cs="Arial"/>
          <w:b/>
          <w:sz w:val="20"/>
          <w:szCs w:val="20"/>
          <w:u w:val="single"/>
          <w:lang w:eastAsia="en-US"/>
        </w:rPr>
      </w:pPr>
      <w:r w:rsidRPr="00770850">
        <w:rPr>
          <w:rFonts w:ascii="Marianne" w:eastAsiaTheme="minorHAnsi" w:hAnsi="Marianne" w:cs="Arial"/>
          <w:b/>
          <w:sz w:val="20"/>
          <w:szCs w:val="20"/>
          <w:u w:val="single"/>
          <w:lang w:eastAsia="en-US"/>
        </w:rPr>
        <w:t>Démarche</w:t>
      </w:r>
      <w:r w:rsidRPr="00770850">
        <w:rPr>
          <w:rFonts w:ascii="Marianne" w:eastAsiaTheme="minorHAnsi" w:hAnsi="Marianne" w:cs="Arial"/>
          <w:b/>
          <w:sz w:val="20"/>
          <w:szCs w:val="20"/>
          <w:lang w:eastAsia="en-US"/>
        </w:rPr>
        <w:t> :</w:t>
      </w:r>
    </w:p>
    <w:p w:rsidR="00407AEF" w:rsidRPr="00770850" w:rsidRDefault="00407AEF" w:rsidP="00407AEF">
      <w:pPr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</w:p>
    <w:p w:rsidR="0091766F" w:rsidRDefault="0091766F" w:rsidP="00407AEF">
      <w:pPr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Ce prêt est attribué en plusieurs étapes :</w:t>
      </w:r>
    </w:p>
    <w:p w:rsidR="00770850" w:rsidRPr="00770850" w:rsidRDefault="00770850" w:rsidP="00407AEF">
      <w:pPr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</w:p>
    <w:p w:rsidR="0091766F" w:rsidRPr="00770850" w:rsidRDefault="0091766F" w:rsidP="00407AEF">
      <w:pPr>
        <w:numPr>
          <w:ilvl w:val="0"/>
          <w:numId w:val="41"/>
        </w:numPr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Prendre rendez-vous avec l’assistante sociale,</w:t>
      </w:r>
    </w:p>
    <w:p w:rsidR="0091766F" w:rsidRPr="00770850" w:rsidRDefault="0091766F" w:rsidP="00407AEF">
      <w:pPr>
        <w:numPr>
          <w:ilvl w:val="0"/>
          <w:numId w:val="41"/>
        </w:numPr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Le rectorat valide la demande et en</w:t>
      </w:r>
      <w:r w:rsidR="00407AEF" w:rsidRPr="00770850">
        <w:rPr>
          <w:rFonts w:ascii="Marianne" w:eastAsiaTheme="minorHAnsi" w:hAnsi="Marianne" w:cs="Arial"/>
          <w:sz w:val="20"/>
          <w:szCs w:val="20"/>
          <w:lang w:eastAsia="en-US"/>
        </w:rPr>
        <w:t>voi un dossier au bénéficiaire,</w:t>
      </w:r>
    </w:p>
    <w:p w:rsidR="0091766F" w:rsidRPr="00770850" w:rsidRDefault="0091766F" w:rsidP="00407AEF">
      <w:pPr>
        <w:numPr>
          <w:ilvl w:val="0"/>
          <w:numId w:val="41"/>
        </w:numPr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 xml:space="preserve">Prise de </w:t>
      </w:r>
      <w:r w:rsidR="005760EB" w:rsidRPr="00770850">
        <w:rPr>
          <w:rFonts w:ascii="Marianne" w:eastAsiaTheme="minorHAnsi" w:hAnsi="Marianne" w:cs="Arial"/>
          <w:sz w:val="20"/>
          <w:szCs w:val="20"/>
          <w:lang w:eastAsia="en-US"/>
        </w:rPr>
        <w:t>contact avec tribunal Judiciaire</w:t>
      </w: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 xml:space="preserve"> du lieu de résidence pour l’enregistrement de la cession sur salaire,</w:t>
      </w:r>
    </w:p>
    <w:p w:rsidR="0091766F" w:rsidRPr="00770850" w:rsidRDefault="0091766F" w:rsidP="00407AEF">
      <w:pPr>
        <w:numPr>
          <w:ilvl w:val="0"/>
          <w:numId w:val="41"/>
        </w:numPr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Envoi de la copie de la notification d’attribution à la MGEN du Rhône (qui assure le versement du prêt).</w:t>
      </w:r>
    </w:p>
    <w:p w:rsidR="009F10DC" w:rsidRPr="00770850" w:rsidRDefault="009F10DC" w:rsidP="00407AEF">
      <w:pPr>
        <w:ind w:left="720"/>
        <w:contextualSpacing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</w:p>
    <w:p w:rsidR="00705B85" w:rsidRPr="00770850" w:rsidRDefault="0091766F" w:rsidP="00407AEF">
      <w:pPr>
        <w:jc w:val="both"/>
        <w:rPr>
          <w:rFonts w:ascii="Marianne" w:eastAsiaTheme="minorHAnsi" w:hAnsi="Marianne" w:cstheme="minorBidi"/>
          <w:sz w:val="20"/>
          <w:szCs w:val="20"/>
          <w:lang w:eastAsia="en-US"/>
        </w:rPr>
      </w:pP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Vous rapprochez du service social de la DSDEN du département d’affectation. (</w:t>
      </w:r>
      <w:r w:rsidR="003E1CBC" w:rsidRPr="00770850">
        <w:rPr>
          <w:rFonts w:ascii="Marianne" w:eastAsiaTheme="minorHAnsi" w:hAnsi="Marianne" w:cs="Arial"/>
          <w:sz w:val="20"/>
          <w:szCs w:val="20"/>
          <w:lang w:eastAsia="en-US"/>
        </w:rPr>
        <w:t>Voir</w:t>
      </w: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 xml:space="preserve"> </w:t>
      </w:r>
      <w:r w:rsidR="009F10DC" w:rsidRPr="00770850">
        <w:rPr>
          <w:rFonts w:ascii="Marianne" w:eastAsiaTheme="minorHAnsi" w:hAnsi="Marianne" w:cs="Arial"/>
          <w:sz w:val="20"/>
          <w:szCs w:val="20"/>
          <w:lang w:eastAsia="en-US"/>
        </w:rPr>
        <w:t>fiche « </w:t>
      </w:r>
      <w:r w:rsidRPr="00770850">
        <w:rPr>
          <w:rFonts w:ascii="Marianne" w:eastAsiaTheme="minorHAnsi" w:hAnsi="Marianne" w:cs="Arial"/>
          <w:sz w:val="20"/>
          <w:szCs w:val="20"/>
          <w:lang w:eastAsia="en-US"/>
        </w:rPr>
        <w:t>contacts »)</w:t>
      </w:r>
      <w:bookmarkStart w:id="0" w:name="_GoBack"/>
      <w:bookmarkEnd w:id="0"/>
    </w:p>
    <w:sectPr w:rsidR="00705B85" w:rsidRPr="00770850" w:rsidSect="00407AEF">
      <w:headerReference w:type="default" r:id="rId8"/>
      <w:footerReference w:type="default" r:id="rId9"/>
      <w:pgSz w:w="11906" w:h="16838"/>
      <w:pgMar w:top="226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3C" w:rsidRDefault="00A8423C" w:rsidP="00106315">
      <w:r>
        <w:separator/>
      </w:r>
    </w:p>
  </w:endnote>
  <w:endnote w:type="continuationSeparator" w:id="0">
    <w:p w:rsidR="00A8423C" w:rsidRDefault="00A8423C" w:rsidP="001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61" w:rsidRPr="00770850" w:rsidRDefault="00770850" w:rsidP="00DD4261">
    <w:pPr>
      <w:pStyle w:val="Pieddepage"/>
      <w:rPr>
        <w:rFonts w:ascii="Marianne" w:hAnsi="Marianne"/>
        <w:sz w:val="20"/>
        <w:szCs w:val="20"/>
      </w:rPr>
    </w:pPr>
    <w:r w:rsidRPr="00770850">
      <w:rPr>
        <w:rFonts w:ascii="Marianne" w:hAnsi="Marianne"/>
        <w:sz w:val="20"/>
        <w:szCs w:val="20"/>
      </w:rPr>
      <w:t>VR 06/07/2022</w:t>
    </w:r>
  </w:p>
  <w:p w:rsidR="00DD4261" w:rsidRDefault="00DD42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3C" w:rsidRDefault="00A8423C" w:rsidP="00106315">
      <w:r>
        <w:separator/>
      </w:r>
    </w:p>
  </w:footnote>
  <w:footnote w:type="continuationSeparator" w:id="0">
    <w:p w:rsidR="00A8423C" w:rsidRDefault="00A8423C" w:rsidP="001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651"/>
      <w:gridCol w:w="6787"/>
    </w:tblGrid>
    <w:tr w:rsidR="001178C7" w:rsidRPr="00407AEF" w:rsidTr="00407AEF">
      <w:trPr>
        <w:jc w:val="center"/>
      </w:trPr>
      <w:tc>
        <w:tcPr>
          <w:tcW w:w="2651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1178C7" w:rsidRPr="00407AEF" w:rsidRDefault="001178C7" w:rsidP="001178C7">
          <w:pPr>
            <w:rPr>
              <w:sz w:val="40"/>
              <w:szCs w:val="40"/>
            </w:rPr>
          </w:pPr>
          <w:r w:rsidRPr="00407AEF">
            <w:rPr>
              <w:b/>
              <w:noProof/>
              <w:sz w:val="40"/>
              <w:szCs w:val="40"/>
            </w:rPr>
            <w:drawing>
              <wp:inline distT="0" distB="0" distL="0" distR="0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407AEF" w:rsidRPr="00407AEF" w:rsidRDefault="00407AEF" w:rsidP="001178C7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 w:rsidRPr="00407AEF">
            <w:rPr>
              <w:rFonts w:ascii="Marianne" w:hAnsi="Marianne" w:cs="Arial"/>
              <w:b/>
              <w:sz w:val="28"/>
              <w:szCs w:val="28"/>
            </w:rPr>
            <w:t>PIM</w:t>
          </w:r>
        </w:p>
        <w:p w:rsidR="00407AEF" w:rsidRPr="00407AEF" w:rsidRDefault="00407AEF" w:rsidP="001178C7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</w:p>
        <w:p w:rsidR="001178C7" w:rsidRPr="00407AEF" w:rsidRDefault="00407AEF" w:rsidP="00407AEF">
          <w:pPr>
            <w:widowControl w:val="0"/>
            <w:autoSpaceDE w:val="0"/>
            <w:autoSpaceDN w:val="0"/>
            <w:jc w:val="center"/>
            <w:rPr>
              <w:rFonts w:ascii="Marianne" w:eastAsiaTheme="minorHAnsi" w:hAnsi="Marianne" w:cs="Arial"/>
              <w:b/>
              <w:sz w:val="40"/>
              <w:szCs w:val="40"/>
              <w:lang w:eastAsia="en-US"/>
            </w:rPr>
          </w:pPr>
          <w:r w:rsidRPr="00407AEF">
            <w:rPr>
              <w:rFonts w:ascii="Marianne" w:hAnsi="Marianne" w:cs="Arial"/>
              <w:b/>
              <w:sz w:val="28"/>
              <w:szCs w:val="28"/>
            </w:rPr>
            <w:t>PRÊT À COURT TERME ET SANS INTÉRÊT</w:t>
          </w:r>
        </w:p>
      </w:tc>
    </w:tr>
  </w:tbl>
  <w:p w:rsidR="001178C7" w:rsidRPr="00407AEF" w:rsidRDefault="001178C7">
    <w:pPr>
      <w:pStyle w:val="En-tt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42564"/>
    <w:multiLevelType w:val="multilevel"/>
    <w:tmpl w:val="354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B1E"/>
    <w:multiLevelType w:val="multilevel"/>
    <w:tmpl w:val="A57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0D1D5D"/>
    <w:multiLevelType w:val="multilevel"/>
    <w:tmpl w:val="7C4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B232F"/>
    <w:multiLevelType w:val="hybridMultilevel"/>
    <w:tmpl w:val="21A86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267A"/>
    <w:multiLevelType w:val="hybridMultilevel"/>
    <w:tmpl w:val="DBD04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471D"/>
    <w:multiLevelType w:val="hybridMultilevel"/>
    <w:tmpl w:val="86DE9662"/>
    <w:lvl w:ilvl="0" w:tplc="33EC6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1937"/>
    <w:multiLevelType w:val="hybridMultilevel"/>
    <w:tmpl w:val="6672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33E4"/>
    <w:multiLevelType w:val="hybridMultilevel"/>
    <w:tmpl w:val="798C5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AE0"/>
    <w:multiLevelType w:val="hybridMultilevel"/>
    <w:tmpl w:val="BD76D646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3196"/>
    <w:multiLevelType w:val="hybridMultilevel"/>
    <w:tmpl w:val="1FA2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C182E"/>
    <w:multiLevelType w:val="multilevel"/>
    <w:tmpl w:val="C0A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4494B"/>
    <w:multiLevelType w:val="multilevel"/>
    <w:tmpl w:val="033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1291C"/>
    <w:multiLevelType w:val="multilevel"/>
    <w:tmpl w:val="B15203F4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565859"/>
        <w:spacing w:val="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0C3108"/>
    <w:multiLevelType w:val="hybridMultilevel"/>
    <w:tmpl w:val="59880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E2943"/>
    <w:multiLevelType w:val="multilevel"/>
    <w:tmpl w:val="3BF0B8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4566B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4D536E"/>
    <w:multiLevelType w:val="hybridMultilevel"/>
    <w:tmpl w:val="B25E64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88A"/>
    <w:multiLevelType w:val="hybridMultilevel"/>
    <w:tmpl w:val="2F7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5349C"/>
    <w:multiLevelType w:val="multilevel"/>
    <w:tmpl w:val="EC7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D2384"/>
    <w:multiLevelType w:val="hybridMultilevel"/>
    <w:tmpl w:val="44FCF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604AF"/>
    <w:multiLevelType w:val="hybridMultilevel"/>
    <w:tmpl w:val="C288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419"/>
    <w:multiLevelType w:val="hybridMultilevel"/>
    <w:tmpl w:val="33A80F56"/>
    <w:lvl w:ilvl="0" w:tplc="D0001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61E4"/>
    <w:multiLevelType w:val="hybridMultilevel"/>
    <w:tmpl w:val="560C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A2112"/>
    <w:multiLevelType w:val="hybridMultilevel"/>
    <w:tmpl w:val="E844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15294"/>
    <w:multiLevelType w:val="hybridMultilevel"/>
    <w:tmpl w:val="950C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D11"/>
    <w:multiLevelType w:val="multilevel"/>
    <w:tmpl w:val="6132217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60405"/>
        <w:spacing w:val="4"/>
        <w:w w:val="100"/>
        <w:sz w:val="1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6F01"/>
    <w:multiLevelType w:val="hybridMultilevel"/>
    <w:tmpl w:val="8898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3247E"/>
    <w:multiLevelType w:val="hybridMultilevel"/>
    <w:tmpl w:val="F54C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D1794"/>
    <w:multiLevelType w:val="hybridMultilevel"/>
    <w:tmpl w:val="9F44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57996"/>
    <w:multiLevelType w:val="hybridMultilevel"/>
    <w:tmpl w:val="92E4B7AA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259E2"/>
    <w:multiLevelType w:val="hybridMultilevel"/>
    <w:tmpl w:val="176E2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A14A4"/>
    <w:multiLevelType w:val="hybridMultilevel"/>
    <w:tmpl w:val="35648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1340"/>
    <w:multiLevelType w:val="hybridMultilevel"/>
    <w:tmpl w:val="166456DE"/>
    <w:lvl w:ilvl="0" w:tplc="89D42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5D91"/>
    <w:multiLevelType w:val="hybridMultilevel"/>
    <w:tmpl w:val="FC4E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CD3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C6A56"/>
    <w:multiLevelType w:val="hybridMultilevel"/>
    <w:tmpl w:val="805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C7BA3"/>
    <w:multiLevelType w:val="multilevel"/>
    <w:tmpl w:val="B95A36C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EB008B"/>
        <w:spacing w:val="-9"/>
        <w:w w:val="100"/>
        <w:sz w:val="17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8"/>
  </w:num>
  <w:num w:numId="3">
    <w:abstractNumId w:val="3"/>
  </w:num>
  <w:num w:numId="4">
    <w:abstractNumId w:val="12"/>
  </w:num>
  <w:num w:numId="5">
    <w:abstractNumId w:val="0"/>
  </w:num>
  <w:num w:numId="6">
    <w:abstractNumId w:val="21"/>
  </w:num>
  <w:num w:numId="7">
    <w:abstractNumId w:val="25"/>
  </w:num>
  <w:num w:numId="8">
    <w:abstractNumId w:val="30"/>
  </w:num>
  <w:num w:numId="9">
    <w:abstractNumId w:val="10"/>
  </w:num>
  <w:num w:numId="10">
    <w:abstractNumId w:val="34"/>
  </w:num>
  <w:num w:numId="11">
    <w:abstractNumId w:val="23"/>
  </w:num>
  <w:num w:numId="12">
    <w:abstractNumId w:val="26"/>
  </w:num>
  <w:num w:numId="13">
    <w:abstractNumId w:val="19"/>
  </w:num>
  <w:num w:numId="14">
    <w:abstractNumId w:val="11"/>
  </w:num>
  <w:num w:numId="15">
    <w:abstractNumId w:val="27"/>
  </w:num>
  <w:num w:numId="16">
    <w:abstractNumId w:val="17"/>
  </w:num>
  <w:num w:numId="17">
    <w:abstractNumId w:val="40"/>
  </w:num>
  <w:num w:numId="18">
    <w:abstractNumId w:val="29"/>
  </w:num>
  <w:num w:numId="19">
    <w:abstractNumId w:val="15"/>
  </w:num>
  <w:num w:numId="20">
    <w:abstractNumId w:val="1"/>
  </w:num>
  <w:num w:numId="21">
    <w:abstractNumId w:val="20"/>
  </w:num>
  <w:num w:numId="22">
    <w:abstractNumId w:val="4"/>
  </w:num>
  <w:num w:numId="23">
    <w:abstractNumId w:val="2"/>
  </w:num>
  <w:num w:numId="24">
    <w:abstractNumId w:val="28"/>
  </w:num>
  <w:num w:numId="25">
    <w:abstractNumId w:val="33"/>
  </w:num>
  <w:num w:numId="26">
    <w:abstractNumId w:val="24"/>
  </w:num>
  <w:num w:numId="27">
    <w:abstractNumId w:val="7"/>
  </w:num>
  <w:num w:numId="28">
    <w:abstractNumId w:val="6"/>
  </w:num>
  <w:num w:numId="29">
    <w:abstractNumId w:val="37"/>
  </w:num>
  <w:num w:numId="30">
    <w:abstractNumId w:val="9"/>
  </w:num>
  <w:num w:numId="31">
    <w:abstractNumId w:val="13"/>
  </w:num>
  <w:num w:numId="32">
    <w:abstractNumId w:val="8"/>
  </w:num>
  <w:num w:numId="33">
    <w:abstractNumId w:val="39"/>
  </w:num>
  <w:num w:numId="34">
    <w:abstractNumId w:val="35"/>
  </w:num>
  <w:num w:numId="35">
    <w:abstractNumId w:val="31"/>
  </w:num>
  <w:num w:numId="36">
    <w:abstractNumId w:val="36"/>
  </w:num>
  <w:num w:numId="37">
    <w:abstractNumId w:val="22"/>
  </w:num>
  <w:num w:numId="38">
    <w:abstractNumId w:val="5"/>
  </w:num>
  <w:num w:numId="39">
    <w:abstractNumId w:val="14"/>
  </w:num>
  <w:num w:numId="40">
    <w:abstractNumId w:val="1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F761F"/>
    <w:rsid w:val="00106315"/>
    <w:rsid w:val="001178C7"/>
    <w:rsid w:val="00196CBE"/>
    <w:rsid w:val="001F488D"/>
    <w:rsid w:val="002173F9"/>
    <w:rsid w:val="00296BBB"/>
    <w:rsid w:val="002C7CD8"/>
    <w:rsid w:val="003232D6"/>
    <w:rsid w:val="00361FC8"/>
    <w:rsid w:val="003A4CC0"/>
    <w:rsid w:val="003B2AF8"/>
    <w:rsid w:val="003C30F2"/>
    <w:rsid w:val="003C4F99"/>
    <w:rsid w:val="003E1CBC"/>
    <w:rsid w:val="00407251"/>
    <w:rsid w:val="00407AEF"/>
    <w:rsid w:val="0041420C"/>
    <w:rsid w:val="00425269"/>
    <w:rsid w:val="00433768"/>
    <w:rsid w:val="00482A9F"/>
    <w:rsid w:val="004E4850"/>
    <w:rsid w:val="005174EE"/>
    <w:rsid w:val="005536A8"/>
    <w:rsid w:val="005760EB"/>
    <w:rsid w:val="005879F2"/>
    <w:rsid w:val="006934A7"/>
    <w:rsid w:val="006C41F9"/>
    <w:rsid w:val="006D0177"/>
    <w:rsid w:val="00705B85"/>
    <w:rsid w:val="00730B00"/>
    <w:rsid w:val="00732AC3"/>
    <w:rsid w:val="00733AF0"/>
    <w:rsid w:val="00770850"/>
    <w:rsid w:val="007861F0"/>
    <w:rsid w:val="00872AA8"/>
    <w:rsid w:val="008973E2"/>
    <w:rsid w:val="008B53B5"/>
    <w:rsid w:val="008D7C0B"/>
    <w:rsid w:val="008E2AD2"/>
    <w:rsid w:val="008E3CFC"/>
    <w:rsid w:val="0091766F"/>
    <w:rsid w:val="00935E7A"/>
    <w:rsid w:val="00995107"/>
    <w:rsid w:val="009A6440"/>
    <w:rsid w:val="009E444F"/>
    <w:rsid w:val="009F10DC"/>
    <w:rsid w:val="00A8423C"/>
    <w:rsid w:val="00AB1B24"/>
    <w:rsid w:val="00AF5A91"/>
    <w:rsid w:val="00BA20D3"/>
    <w:rsid w:val="00BB4FB5"/>
    <w:rsid w:val="00C61A54"/>
    <w:rsid w:val="00D24D15"/>
    <w:rsid w:val="00D90E44"/>
    <w:rsid w:val="00DD4261"/>
    <w:rsid w:val="00E31BAE"/>
    <w:rsid w:val="00F17296"/>
    <w:rsid w:val="00F177CD"/>
    <w:rsid w:val="00F320B3"/>
    <w:rsid w:val="00F64315"/>
    <w:rsid w:val="00F6498B"/>
    <w:rsid w:val="00F93F9F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53B5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8B53B5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8B53B5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8B53B5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53B5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8B53B5"/>
    <w:pPr>
      <w:keepNext/>
      <w:jc w:val="center"/>
      <w:outlineLvl w:val="7"/>
    </w:pPr>
    <w:rPr>
      <w:rFonts w:ascii="Arial" w:hAnsi="Arial"/>
      <w:snapToGrid w:val="0"/>
      <w:color w:val="00000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8B53B5"/>
    <w:pPr>
      <w:keepNext/>
      <w:outlineLvl w:val="8"/>
    </w:pPr>
    <w:rPr>
      <w:rFonts w:ascii="Arial" w:hAnsi="Arial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6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B53B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B53B5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B53B5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B53B5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B53B5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B53B5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B53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8B53B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06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3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42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42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-xs-12">
    <w:name w:val="col-xs-12"/>
    <w:basedOn w:val="Policepardfaut"/>
    <w:rsid w:val="006934A7"/>
  </w:style>
  <w:style w:type="table" w:styleId="Grilledutableau">
    <w:name w:val="Table Grid"/>
    <w:basedOn w:val="TableauNormal"/>
    <w:uiPriority w:val="39"/>
    <w:rsid w:val="001178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834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81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194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861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07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58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6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51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3189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3333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3863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72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9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25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1818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479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925326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4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6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6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4" w:color="AFAFAF"/>
                                              </w:divBdr>
                                            </w:div>
                                            <w:div w:id="17544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203561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1096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4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7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568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5720-8F84-45E0-A403-6680EBA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ABEILLON Emilie</cp:lastModifiedBy>
  <cp:revision>2</cp:revision>
  <dcterms:created xsi:type="dcterms:W3CDTF">2023-01-13T09:49:00Z</dcterms:created>
  <dcterms:modified xsi:type="dcterms:W3CDTF">2023-01-13T09:49:00Z</dcterms:modified>
</cp:coreProperties>
</file>