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932" w:rsidRDefault="0031035C">
      <w:pPr>
        <w:jc w:val="center"/>
        <w:rPr>
          <w:rFonts w:ascii="Comic Sans MS" w:hAnsi="Comic Sans MS"/>
          <w:b/>
          <w:sz w:val="28"/>
          <w:szCs w:val="28"/>
        </w:rPr>
      </w:pPr>
      <w:r>
        <w:rPr>
          <w:rFonts w:ascii="Comic Sans MS" w:hAnsi="Comic Sans MS"/>
          <w:b/>
          <w:noProof/>
          <w:color w:val="FF0000"/>
          <w:sz w:val="28"/>
          <w:szCs w:val="28"/>
          <w:lang w:eastAsia="fr-FR"/>
        </w:rPr>
        <mc:AlternateContent>
          <mc:Choice Requires="wpg">
            <w:drawing>
              <wp:anchor distT="0" distB="0" distL="114300" distR="114300" simplePos="0" relativeHeight="251659264" behindDoc="0" locked="0" layoutInCell="1" allowOverlap="1">
                <wp:simplePos x="0" y="0"/>
                <wp:positionH relativeFrom="column">
                  <wp:posOffset>-415701</wp:posOffset>
                </wp:positionH>
                <wp:positionV relativeFrom="paragraph">
                  <wp:posOffset>-338861</wp:posOffset>
                </wp:positionV>
                <wp:extent cx="6631321" cy="9658831"/>
                <wp:effectExtent l="19050" t="19050" r="36195" b="38100"/>
                <wp:wrapNone/>
                <wp:docPr id="1" name="Rectangle à coins arrondis 1"/>
                <wp:cNvGraphicFramePr/>
                <a:graphic xmlns:a="http://schemas.openxmlformats.org/drawingml/2006/main">
                  <a:graphicData uri="http://schemas.microsoft.com/office/word/2010/wordprocessingShape">
                    <wps:wsp>
                      <wps:cNvSpPr/>
                      <wps:spPr bwMode="auto">
                        <a:xfrm>
                          <a:off x="0" y="0"/>
                          <a:ext cx="6631321" cy="9658831"/>
                        </a:xfrm>
                        <a:prstGeom prst="roundRect">
                          <a:avLst>
                            <a:gd name="adj" fmla="val 16667"/>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V relativeFrom="margin">
                  <wp14:pctHeight>0</wp14:pctHeight>
                </wp14:sizeRelV>
              </wp:anchor>
            </w:drawing>
          </mc:Choice>
          <mc:Fallback xmlns:a="http://schemas.openxmlformats.org/drawingml/2006/main">
            <w:pict>
              <v:shape id="shape 0" o:spid="_x0000_s0" o:spt="2" type="#_x0000_t2" style="position:absolute;z-index:251659264;o:allowoverlap:true;o:allowincell:true;mso-position-horizontal-relative:text;margin-left:-32.7pt;mso-position-horizontal:absolute;mso-position-vertical-relative:text;margin-top:-26.7pt;mso-position-vertical:absolute;width:522.2pt;height:760.5pt;mso-wrap-distance-left:9.0pt;mso-wrap-distance-top:0.0pt;mso-wrap-distance-right:9.0pt;mso-wrap-distance-bottom:0.0pt;visibility:visible;" filled="f" strokecolor="#FF0000" strokeweight="4.50pt">
                <v:stroke dashstyle="solid"/>
              </v:shape>
            </w:pict>
          </mc:Fallback>
        </mc:AlternateContent>
      </w:r>
      <w:r>
        <w:rPr>
          <w:rFonts w:ascii="Comic Sans MS" w:hAnsi="Comic Sans MS"/>
          <w:b/>
          <w:sz w:val="28"/>
          <w:szCs w:val="28"/>
        </w:rPr>
        <w:t>ECOLE OUVERTE CAMPAGNE 2023</w:t>
      </w:r>
    </w:p>
    <w:p w:rsidR="00AD0932" w:rsidRDefault="00453101">
      <w:pPr>
        <w:jc w:val="center"/>
        <w:rPr>
          <w:rFonts w:ascii="Comic Sans MS" w:hAnsi="Comic Sans MS"/>
          <w:i/>
        </w:rPr>
      </w:pPr>
      <w:r>
        <w:rPr>
          <w:rFonts w:ascii="Comic Sans MS" w:hAnsi="Comic Sans MS"/>
          <w:i/>
        </w:rPr>
        <w:t>T</w:t>
      </w:r>
      <w:r w:rsidR="0031035C">
        <w:rPr>
          <w:rFonts w:ascii="Comic Sans MS" w:hAnsi="Comic Sans MS"/>
          <w:i/>
        </w:rPr>
        <w:t>itre</w:t>
      </w:r>
      <w:r>
        <w:rPr>
          <w:rFonts w:ascii="Comic Sans MS" w:hAnsi="Comic Sans MS"/>
          <w:i/>
        </w:rPr>
        <w:t> : PLANETARIUM</w:t>
      </w:r>
    </w:p>
    <w:p w:rsidR="00AD0932" w:rsidRDefault="0031035C">
      <w:pPr>
        <w:spacing w:after="0" w:line="240" w:lineRule="auto"/>
      </w:pPr>
      <w:r>
        <w:rPr>
          <w:b/>
        </w:rPr>
        <w:t>Site </w:t>
      </w:r>
      <w:r>
        <w:t xml:space="preserve">: </w:t>
      </w:r>
      <w:r>
        <w:rPr>
          <w:i/>
        </w:rPr>
        <w:t>lieu de déroulement</w:t>
      </w:r>
      <w:r w:rsidR="00E54130">
        <w:rPr>
          <w:i/>
        </w:rPr>
        <w:t xml:space="preserve"> / </w:t>
      </w:r>
      <w:r w:rsidR="00E54130" w:rsidRPr="00E54130">
        <w:rPr>
          <w:b/>
          <w:i/>
        </w:rPr>
        <w:t>plan</w:t>
      </w:r>
      <w:r w:rsidR="00E54130">
        <w:rPr>
          <w:b/>
          <w:i/>
        </w:rPr>
        <w:t>éta</w:t>
      </w:r>
      <w:r w:rsidR="00E54130" w:rsidRPr="00E54130">
        <w:rPr>
          <w:b/>
          <w:i/>
        </w:rPr>
        <w:t>rium de Vaulx en Velin – Place de la Nation, 69120.</w:t>
      </w:r>
    </w:p>
    <w:p w:rsidR="00AD0932" w:rsidRDefault="0031035C">
      <w:pPr>
        <w:spacing w:after="0" w:line="240" w:lineRule="auto"/>
        <w:rPr>
          <w:i/>
        </w:rPr>
      </w:pPr>
      <w:r>
        <w:rPr>
          <w:b/>
        </w:rPr>
        <w:t>Budget :</w:t>
      </w:r>
      <w:r>
        <w:t xml:space="preserve">    </w:t>
      </w:r>
      <w:r>
        <w:rPr>
          <w:i/>
        </w:rPr>
        <w:t xml:space="preserve">€ par journée pour un groupe (préciser : </w:t>
      </w:r>
      <w:r w:rsidRPr="00E54130">
        <w:rPr>
          <w:i/>
          <w:strike/>
        </w:rPr>
        <w:t>repas compris.</w:t>
      </w:r>
      <w:r>
        <w:rPr>
          <w:i/>
        </w:rPr>
        <w:t xml:space="preserve"> Repas non compris mais possibilité de pique-nique. </w:t>
      </w:r>
      <w:r w:rsidRPr="00E54130">
        <w:rPr>
          <w:i/>
          <w:strike/>
        </w:rPr>
        <w:t>Repas non compris, pas de possibilité de pique-nique</w:t>
      </w:r>
      <w:r>
        <w:rPr>
          <w:i/>
        </w:rPr>
        <w:t>.)</w:t>
      </w:r>
    </w:p>
    <w:p w:rsidR="00AD0932" w:rsidRDefault="0031035C">
      <w:pPr>
        <w:spacing w:after="0" w:line="240" w:lineRule="auto"/>
        <w:rPr>
          <w:i/>
        </w:rPr>
      </w:pPr>
      <w:r>
        <w:rPr>
          <w:b/>
        </w:rPr>
        <w:t>Transports</w:t>
      </w:r>
      <w:r>
        <w:rPr>
          <w:i/>
        </w:rPr>
        <w:t xml:space="preserve"> </w:t>
      </w:r>
      <w:r w:rsidRPr="00453101">
        <w:rPr>
          <w:i/>
          <w:strike/>
        </w:rPr>
        <w:t>compris dans le prix ou</w:t>
      </w:r>
      <w:r>
        <w:rPr>
          <w:i/>
        </w:rPr>
        <w:t xml:space="preserve"> </w:t>
      </w:r>
      <w:r w:rsidRPr="00453101">
        <w:rPr>
          <w:b/>
          <w:i/>
        </w:rPr>
        <w:t>à prévoir</w:t>
      </w:r>
    </w:p>
    <w:p w:rsidR="00AD0932" w:rsidRDefault="0031035C">
      <w:pPr>
        <w:spacing w:after="0" w:line="240" w:lineRule="auto"/>
        <w:rPr>
          <w:i/>
        </w:rPr>
      </w:pPr>
      <w:r>
        <w:rPr>
          <w:b/>
        </w:rPr>
        <w:t>Durée du projet</w:t>
      </w:r>
      <w:r w:rsidR="00453101">
        <w:rPr>
          <w:i/>
        </w:rPr>
        <w:t> : 1 journée ou autre</w:t>
      </w:r>
      <w:r w:rsidR="00E54130">
        <w:rPr>
          <w:i/>
        </w:rPr>
        <w:t xml:space="preserve"> : </w:t>
      </w:r>
      <w:r w:rsidR="00453101">
        <w:rPr>
          <w:b/>
          <w:i/>
        </w:rPr>
        <w:t>2 x 1</w:t>
      </w:r>
      <w:r w:rsidR="00E54130">
        <w:rPr>
          <w:b/>
          <w:i/>
        </w:rPr>
        <w:t xml:space="preserve"> journée complète</w:t>
      </w:r>
      <w:r w:rsidR="00453101">
        <w:rPr>
          <w:b/>
          <w:i/>
        </w:rPr>
        <w:t xml:space="preserve"> de 10h30 à 18h00 (1 jour par groupe d’élèves de même niveau ou similaire)</w:t>
      </w:r>
    </w:p>
    <w:p w:rsidR="00AD0932" w:rsidRDefault="0031035C">
      <w:pPr>
        <w:spacing w:after="0" w:line="240" w:lineRule="auto"/>
        <w:rPr>
          <w:b/>
          <w:i/>
        </w:rPr>
      </w:pPr>
      <w:r>
        <w:rPr>
          <w:b/>
        </w:rPr>
        <w:t>Interventions</w:t>
      </w:r>
      <w:r>
        <w:rPr>
          <w:i/>
        </w:rPr>
        <w:t> : coût des interventions, préciser le profil</w:t>
      </w:r>
      <w:r w:rsidR="00E54130">
        <w:rPr>
          <w:i/>
        </w:rPr>
        <w:t xml:space="preserve"> des intervenants, déplacement : une entrée de planétarium au tarif de </w:t>
      </w:r>
      <w:r>
        <w:rPr>
          <w:i/>
        </w:rPr>
        <w:t>(</w:t>
      </w:r>
      <w:r>
        <w:rPr>
          <w:b/>
          <w:i/>
        </w:rPr>
        <w:t>60 € de l’heure d’intervention, indiquer vos coûts de prép</w:t>
      </w:r>
      <w:r w:rsidR="00E54130">
        <w:rPr>
          <w:b/>
          <w:i/>
        </w:rPr>
        <w:t>aration, déplacement si besoin) / intervention de médiateurs scientifique</w:t>
      </w:r>
      <w:r w:rsidR="00453101">
        <w:rPr>
          <w:b/>
          <w:i/>
        </w:rPr>
        <w:t xml:space="preserve"> du planétarium,  du Cala ou de planète</w:t>
      </w:r>
      <w:r w:rsidR="00E54130">
        <w:rPr>
          <w:b/>
          <w:i/>
        </w:rPr>
        <w:t>sciences</w:t>
      </w:r>
      <w:r w:rsidR="00453101">
        <w:rPr>
          <w:b/>
          <w:i/>
        </w:rPr>
        <w:t>)</w:t>
      </w:r>
    </w:p>
    <w:p w:rsidR="00453101" w:rsidRDefault="00453101">
      <w:pPr>
        <w:spacing w:after="0" w:line="240" w:lineRule="auto"/>
        <w:rPr>
          <w:b/>
          <w:i/>
        </w:rPr>
      </w:pPr>
      <w:r>
        <w:rPr>
          <w:b/>
          <w:i/>
        </w:rPr>
        <w:t>7 euros par élèves – tarification d’entrée soit 15 x 7 = 105 euro comprenant accès</w:t>
      </w:r>
      <w:r w:rsidR="00641E3A">
        <w:rPr>
          <w:b/>
          <w:i/>
        </w:rPr>
        <w:t xml:space="preserve"> expo, labo et une séance</w:t>
      </w:r>
    </w:p>
    <w:p w:rsidR="00453101" w:rsidRDefault="00453101">
      <w:pPr>
        <w:spacing w:after="0" w:line="240" w:lineRule="auto"/>
        <w:rPr>
          <w:b/>
          <w:i/>
        </w:rPr>
      </w:pPr>
      <w:r>
        <w:rPr>
          <w:b/>
          <w:i/>
        </w:rPr>
        <w:t>+</w:t>
      </w:r>
    </w:p>
    <w:p w:rsidR="00453101" w:rsidRDefault="00453101">
      <w:pPr>
        <w:spacing w:after="0" w:line="240" w:lineRule="auto"/>
        <w:rPr>
          <w:b/>
          <w:i/>
        </w:rPr>
      </w:pPr>
      <w:r>
        <w:rPr>
          <w:b/>
          <w:i/>
        </w:rPr>
        <w:t>180 euros pour  3 heures d’ateliers à  régler au Cala ou Planètes sciences</w:t>
      </w:r>
    </w:p>
    <w:p w:rsidR="00453101" w:rsidRDefault="00453101">
      <w:pPr>
        <w:spacing w:after="0" w:line="240" w:lineRule="auto"/>
        <w:rPr>
          <w:b/>
        </w:rPr>
      </w:pPr>
    </w:p>
    <w:p w:rsidR="00AD0932" w:rsidRDefault="0031035C">
      <w:pPr>
        <w:spacing w:after="0" w:line="240" w:lineRule="auto"/>
        <w:rPr>
          <w:b/>
        </w:rPr>
      </w:pPr>
      <w:r>
        <w:rPr>
          <w:b/>
        </w:rPr>
        <w:t>Horaires :</w:t>
      </w:r>
    </w:p>
    <w:p w:rsidR="00AD0932" w:rsidRDefault="0031035C">
      <w:pPr>
        <w:spacing w:after="0" w:line="240" w:lineRule="auto"/>
      </w:pPr>
      <w:r>
        <w:rPr>
          <w:b/>
        </w:rPr>
        <w:t>Période :</w:t>
      </w:r>
      <w:r>
        <w:t xml:space="preserve"> </w:t>
      </w:r>
      <w:r>
        <w:rPr>
          <w:i/>
        </w:rPr>
        <w:t>préciser les jours et le nombre de groupe de 15 pouvant être accueillis</w:t>
      </w:r>
      <w:r w:rsidR="00453101">
        <w:rPr>
          <w:i/>
        </w:rPr>
        <w:t xml:space="preserve"> (mercredi et jeudi de la 1</w:t>
      </w:r>
      <w:r w:rsidR="00453101" w:rsidRPr="00453101">
        <w:rPr>
          <w:i/>
          <w:vertAlign w:val="superscript"/>
        </w:rPr>
        <w:t>ère</w:t>
      </w:r>
      <w:r w:rsidR="00453101">
        <w:rPr>
          <w:i/>
        </w:rPr>
        <w:t xml:space="preserve"> semaine des vacances de printemps ; soit 2 groupes de 15 élèves de même niveau ou similaire, chacun sur une journée différente)</w:t>
      </w:r>
    </w:p>
    <w:p w:rsidR="00AD0932" w:rsidRDefault="0031035C">
      <w:pPr>
        <w:spacing w:after="0" w:line="240" w:lineRule="auto"/>
      </w:pPr>
      <w:r>
        <w:rPr>
          <w:b/>
        </w:rPr>
        <w:t>Groupe</w:t>
      </w:r>
      <w:r>
        <w:t xml:space="preserve"> </w:t>
      </w:r>
      <w:r>
        <w:rPr>
          <w:i/>
        </w:rPr>
        <w:t>de 15 élèves (préciser si besoin l’âge)</w:t>
      </w:r>
      <w:r w:rsidR="00E54130">
        <w:rPr>
          <w:i/>
        </w:rPr>
        <w:t xml:space="preserve">/ </w:t>
      </w:r>
      <w:r w:rsidR="00E54130" w:rsidRPr="00E54130">
        <w:rPr>
          <w:b/>
          <w:i/>
        </w:rPr>
        <w:t>de la 6</w:t>
      </w:r>
      <w:r w:rsidR="00E54130" w:rsidRPr="00E54130">
        <w:rPr>
          <w:b/>
          <w:i/>
          <w:vertAlign w:val="superscript"/>
        </w:rPr>
        <w:t>ème</w:t>
      </w:r>
      <w:r w:rsidR="00E54130" w:rsidRPr="00E54130">
        <w:rPr>
          <w:b/>
          <w:i/>
        </w:rPr>
        <w:t xml:space="preserve"> à la terminal</w:t>
      </w:r>
      <w:r w:rsidR="00E54130">
        <w:rPr>
          <w:b/>
          <w:i/>
        </w:rPr>
        <w:t xml:space="preserve"> (à réunir par niveau similaire) – un groupe de 15 élèves maximum sur une Journée</w:t>
      </w:r>
    </w:p>
    <w:p w:rsidR="00AD0932" w:rsidRDefault="00AD0932">
      <w:pPr>
        <w:spacing w:after="0" w:line="240" w:lineRule="auto"/>
      </w:pPr>
    </w:p>
    <w:p w:rsidR="00AD0932" w:rsidRDefault="00AD0932">
      <w:pPr>
        <w:spacing w:after="0" w:line="240" w:lineRule="auto"/>
      </w:pPr>
    </w:p>
    <w:tbl>
      <w:tblPr>
        <w:tblStyle w:val="Grilledutableau"/>
        <w:tblW w:w="0" w:type="auto"/>
        <w:tblLook w:val="04A0" w:firstRow="1" w:lastRow="0" w:firstColumn="1" w:lastColumn="0" w:noHBand="0" w:noVBand="1"/>
      </w:tblPr>
      <w:tblGrid>
        <w:gridCol w:w="846"/>
        <w:gridCol w:w="2835"/>
        <w:gridCol w:w="2693"/>
        <w:gridCol w:w="2688"/>
      </w:tblGrid>
      <w:tr w:rsidR="00AD0932">
        <w:tc>
          <w:tcPr>
            <w:tcW w:w="846" w:type="dxa"/>
          </w:tcPr>
          <w:p w:rsidR="00AD0932" w:rsidRDefault="00AD0932"/>
        </w:tc>
        <w:tc>
          <w:tcPr>
            <w:tcW w:w="2835" w:type="dxa"/>
          </w:tcPr>
          <w:p w:rsidR="00AD0932" w:rsidRDefault="0031035C">
            <w:pPr>
              <w:rPr>
                <w:b/>
              </w:rPr>
            </w:pPr>
            <w:r>
              <w:rPr>
                <w:b/>
              </w:rPr>
              <w:t>VISITE</w:t>
            </w:r>
          </w:p>
        </w:tc>
        <w:tc>
          <w:tcPr>
            <w:tcW w:w="2693" w:type="dxa"/>
          </w:tcPr>
          <w:p w:rsidR="00AD0932" w:rsidRDefault="0031035C">
            <w:pPr>
              <w:rPr>
                <w:b/>
              </w:rPr>
            </w:pPr>
            <w:r>
              <w:rPr>
                <w:b/>
              </w:rPr>
              <w:t xml:space="preserve">RENCONTRE </w:t>
            </w:r>
          </w:p>
        </w:tc>
        <w:tc>
          <w:tcPr>
            <w:tcW w:w="2688" w:type="dxa"/>
          </w:tcPr>
          <w:p w:rsidR="00AD0932" w:rsidRDefault="0031035C">
            <w:pPr>
              <w:rPr>
                <w:b/>
              </w:rPr>
            </w:pPr>
            <w:r>
              <w:rPr>
                <w:b/>
              </w:rPr>
              <w:t>PRATIQUE</w:t>
            </w:r>
          </w:p>
        </w:tc>
      </w:tr>
      <w:tr w:rsidR="00AD0932">
        <w:trPr>
          <w:cantSplit/>
          <w:trHeight w:val="1134"/>
        </w:trPr>
        <w:tc>
          <w:tcPr>
            <w:tcW w:w="846" w:type="dxa"/>
            <w:textDirection w:val="btLr"/>
          </w:tcPr>
          <w:p w:rsidR="00AD0932" w:rsidRDefault="0031035C">
            <w:pPr>
              <w:ind w:left="113" w:right="113"/>
              <w:rPr>
                <w:b/>
              </w:rPr>
            </w:pPr>
            <w:r>
              <w:rPr>
                <w:b/>
              </w:rPr>
              <w:t>CONTENUS</w:t>
            </w:r>
          </w:p>
        </w:tc>
        <w:tc>
          <w:tcPr>
            <w:tcW w:w="2835" w:type="dxa"/>
          </w:tcPr>
          <w:p w:rsidR="00AD0932" w:rsidRDefault="00AD0932"/>
          <w:p w:rsidR="00545D29" w:rsidRPr="00545D29" w:rsidRDefault="00545D29">
            <w:pPr>
              <w:rPr>
                <w:u w:val="single"/>
              </w:rPr>
            </w:pPr>
            <w:r w:rsidRPr="00545D29">
              <w:rPr>
                <w:u w:val="single"/>
              </w:rPr>
              <w:t>Découvrir la médiation à travers divers activités du musée planétarium :</w:t>
            </w:r>
          </w:p>
          <w:p w:rsidR="00545D29" w:rsidRDefault="00545D29">
            <w:r>
              <w:t xml:space="preserve"> </w:t>
            </w:r>
          </w:p>
          <w:p w:rsidR="00AD0932" w:rsidRPr="00E54130" w:rsidRDefault="00545D29">
            <w:pPr>
              <w:rPr>
                <w:b/>
              </w:rPr>
            </w:pPr>
            <w:r>
              <w:rPr>
                <w:b/>
              </w:rPr>
              <w:t>- S</w:t>
            </w:r>
            <w:r w:rsidR="00E54130" w:rsidRPr="00E54130">
              <w:rPr>
                <w:b/>
              </w:rPr>
              <w:t>éances d’astronomie</w:t>
            </w:r>
            <w:r>
              <w:rPr>
                <w:b/>
              </w:rPr>
              <w:t xml:space="preserve"> thématique</w:t>
            </w:r>
          </w:p>
          <w:p w:rsidR="00E54130" w:rsidRPr="00E54130" w:rsidRDefault="00545D29">
            <w:pPr>
              <w:rPr>
                <w:b/>
              </w:rPr>
            </w:pPr>
            <w:r>
              <w:rPr>
                <w:b/>
              </w:rPr>
              <w:t>- Visite guidée</w:t>
            </w:r>
            <w:r w:rsidR="00E54130" w:rsidRPr="00E54130">
              <w:rPr>
                <w:b/>
              </w:rPr>
              <w:t xml:space="preserve"> des expositions</w:t>
            </w:r>
          </w:p>
          <w:p w:rsidR="00E54130" w:rsidRPr="00E54130" w:rsidRDefault="00E54130">
            <w:pPr>
              <w:rPr>
                <w:b/>
              </w:rPr>
            </w:pPr>
            <w:r w:rsidRPr="00E54130">
              <w:rPr>
                <w:b/>
              </w:rPr>
              <w:t xml:space="preserve">- </w:t>
            </w:r>
            <w:r w:rsidR="00545D29">
              <w:rPr>
                <w:b/>
              </w:rPr>
              <w:t>A</w:t>
            </w:r>
            <w:r w:rsidRPr="00E54130">
              <w:rPr>
                <w:b/>
              </w:rPr>
              <w:t>teliers d’astronomie</w:t>
            </w:r>
            <w:r w:rsidR="002B7BD7">
              <w:rPr>
                <w:b/>
              </w:rPr>
              <w:t xml:space="preserve"> réalisés par le CALA ou Planetsciences</w:t>
            </w:r>
          </w:p>
          <w:p w:rsidR="00E54130" w:rsidRPr="00E54130" w:rsidRDefault="00E54130">
            <w:pPr>
              <w:rPr>
                <w:b/>
              </w:rPr>
            </w:pPr>
            <w:r w:rsidRPr="00E54130">
              <w:rPr>
                <w:b/>
              </w:rPr>
              <w:t>- exposé</w:t>
            </w:r>
            <w:r>
              <w:rPr>
                <w:b/>
              </w:rPr>
              <w:t>s (Labos)</w:t>
            </w:r>
            <w:r w:rsidRPr="00E54130">
              <w:rPr>
                <w:b/>
              </w:rPr>
              <w:t xml:space="preserve"> sur l’astronomie et l’espace</w:t>
            </w:r>
          </w:p>
          <w:p w:rsidR="00AD0932" w:rsidRPr="00E54130" w:rsidRDefault="00AD0932">
            <w:pPr>
              <w:rPr>
                <w:b/>
              </w:rPr>
            </w:pPr>
          </w:p>
          <w:p w:rsidR="00AD0932" w:rsidRDefault="00AD0932"/>
          <w:p w:rsidR="00AD0932" w:rsidRDefault="00AD0932"/>
          <w:p w:rsidR="00AD0932" w:rsidRDefault="00AD0932"/>
          <w:p w:rsidR="00AD0932" w:rsidRDefault="00AD0932"/>
          <w:p w:rsidR="00AD0932" w:rsidRDefault="00AD0932"/>
          <w:p w:rsidR="00AD0932" w:rsidRDefault="00AD0932"/>
          <w:p w:rsidR="00AD0932" w:rsidRDefault="00AD0932"/>
        </w:tc>
        <w:tc>
          <w:tcPr>
            <w:tcW w:w="2693" w:type="dxa"/>
          </w:tcPr>
          <w:p w:rsidR="00AD0932" w:rsidRDefault="00AD0932"/>
          <w:p w:rsidR="00545D29" w:rsidRPr="00545D29" w:rsidRDefault="00545D29" w:rsidP="00545D29">
            <w:pPr>
              <w:rPr>
                <w:u w:val="single"/>
              </w:rPr>
            </w:pPr>
            <w:r w:rsidRPr="00545D29">
              <w:rPr>
                <w:u w:val="single"/>
              </w:rPr>
              <w:t>Découvrir le métier de médiateur scientifique</w:t>
            </w:r>
          </w:p>
          <w:p w:rsidR="00545D29" w:rsidRDefault="00545D29" w:rsidP="00545D29">
            <w:pPr>
              <w:rPr>
                <w:b/>
              </w:rPr>
            </w:pPr>
          </w:p>
          <w:p w:rsidR="00545D29" w:rsidRDefault="00545D29" w:rsidP="00545D29">
            <w:pPr>
              <w:rPr>
                <w:b/>
              </w:rPr>
            </w:pPr>
          </w:p>
          <w:p w:rsidR="00E54130" w:rsidRPr="002B7BD7" w:rsidRDefault="00E54130" w:rsidP="00545D29">
            <w:pPr>
              <w:rPr>
                <w:b/>
              </w:rPr>
            </w:pPr>
            <w:r w:rsidRPr="002B7BD7">
              <w:rPr>
                <w:b/>
              </w:rPr>
              <w:t>- avec des médiateurs scientifiques formés</w:t>
            </w:r>
            <w:r w:rsidR="00545D29">
              <w:rPr>
                <w:b/>
              </w:rPr>
              <w:t xml:space="preserve"> </w:t>
            </w:r>
          </w:p>
        </w:tc>
        <w:tc>
          <w:tcPr>
            <w:tcW w:w="2688" w:type="dxa"/>
          </w:tcPr>
          <w:p w:rsidR="00545D29" w:rsidRDefault="002B7BD7">
            <w:r>
              <w:t xml:space="preserve"> </w:t>
            </w:r>
          </w:p>
          <w:p w:rsidR="00545D29" w:rsidRPr="00545D29" w:rsidRDefault="00545D29">
            <w:pPr>
              <w:rPr>
                <w:u w:val="single"/>
              </w:rPr>
            </w:pPr>
            <w:r w:rsidRPr="00545D29">
              <w:rPr>
                <w:u w:val="single"/>
              </w:rPr>
              <w:t>Découvrir et restituer des connaissance</w:t>
            </w:r>
            <w:r>
              <w:rPr>
                <w:u w:val="single"/>
              </w:rPr>
              <w:t>s</w:t>
            </w:r>
            <w:r w:rsidRPr="00545D29">
              <w:rPr>
                <w:u w:val="single"/>
              </w:rPr>
              <w:t xml:space="preserve"> par l’action </w:t>
            </w:r>
          </w:p>
          <w:p w:rsidR="00545D29" w:rsidRDefault="00545D29"/>
          <w:p w:rsidR="00545D29" w:rsidRDefault="00545D29"/>
          <w:p w:rsidR="00AD0932" w:rsidRDefault="00545D29">
            <w:pPr>
              <w:rPr>
                <w:b/>
              </w:rPr>
            </w:pPr>
            <w:r>
              <w:t xml:space="preserve">- </w:t>
            </w:r>
            <w:r w:rsidR="002B7BD7" w:rsidRPr="002B7BD7">
              <w:rPr>
                <w:b/>
              </w:rPr>
              <w:t>Ateliers de construction de modèles, de compréhension de phénomènes astronomiques</w:t>
            </w:r>
            <w:r>
              <w:rPr>
                <w:b/>
              </w:rPr>
              <w:t xml:space="preserve"> ou physiques</w:t>
            </w:r>
          </w:p>
          <w:p w:rsidR="00545D29" w:rsidRDefault="00545D29">
            <w:pPr>
              <w:rPr>
                <w:b/>
              </w:rPr>
            </w:pPr>
          </w:p>
          <w:p w:rsidR="002B7BD7" w:rsidRPr="002B7BD7" w:rsidRDefault="00545D29" w:rsidP="00545D29">
            <w:pPr>
              <w:rPr>
                <w:b/>
              </w:rPr>
            </w:pPr>
            <w:r>
              <w:rPr>
                <w:b/>
              </w:rPr>
              <w:t xml:space="preserve">- </w:t>
            </w:r>
            <w:r w:rsidR="002B7BD7">
              <w:rPr>
                <w:b/>
              </w:rPr>
              <w:t xml:space="preserve">Leur faire préparer </w:t>
            </w:r>
            <w:r>
              <w:rPr>
                <w:b/>
              </w:rPr>
              <w:t xml:space="preserve">une intervention par groupe de 2 ou 3  dans les </w:t>
            </w:r>
            <w:r w:rsidR="002B7BD7">
              <w:rPr>
                <w:b/>
              </w:rPr>
              <w:t>espace</w:t>
            </w:r>
            <w:r>
              <w:rPr>
                <w:b/>
              </w:rPr>
              <w:t>s</w:t>
            </w:r>
            <w:r w:rsidR="002B7BD7">
              <w:rPr>
                <w:b/>
              </w:rPr>
              <w:t xml:space="preserve"> d’exposition</w:t>
            </w:r>
            <w:r>
              <w:rPr>
                <w:b/>
              </w:rPr>
              <w:t>s</w:t>
            </w:r>
            <w:r w:rsidR="002B7BD7">
              <w:rPr>
                <w:b/>
              </w:rPr>
              <w:t xml:space="preserve"> </w:t>
            </w:r>
            <w:r>
              <w:rPr>
                <w:b/>
              </w:rPr>
              <w:t>ou lors de présentations pratiques devant un public</w:t>
            </w:r>
          </w:p>
        </w:tc>
      </w:tr>
      <w:tr w:rsidR="00AD0932">
        <w:trPr>
          <w:cantSplit/>
          <w:trHeight w:val="1134"/>
        </w:trPr>
        <w:tc>
          <w:tcPr>
            <w:tcW w:w="846" w:type="dxa"/>
            <w:textDirection w:val="btLr"/>
          </w:tcPr>
          <w:p w:rsidR="00AD0932" w:rsidRDefault="0031035C">
            <w:pPr>
              <w:ind w:left="113" w:right="113"/>
              <w:rPr>
                <w:b/>
              </w:rPr>
            </w:pPr>
            <w:r>
              <w:rPr>
                <w:b/>
              </w:rPr>
              <w:lastRenderedPageBreak/>
              <w:t>OBJECTIFS</w:t>
            </w:r>
          </w:p>
        </w:tc>
        <w:tc>
          <w:tcPr>
            <w:tcW w:w="2835" w:type="dxa"/>
          </w:tcPr>
          <w:p w:rsidR="00AD0932" w:rsidRDefault="00AD0932"/>
          <w:p w:rsidR="00AD0932" w:rsidRDefault="00E54130">
            <w:r>
              <w:t xml:space="preserve">- </w:t>
            </w:r>
            <w:r w:rsidR="002B7BD7">
              <w:t>compléter le programme scolaire dans le domaine  des sciences de l’Univers à travers les activités de médiations proposées par le planétarium</w:t>
            </w:r>
            <w:r w:rsidR="00545D29">
              <w:t>.</w:t>
            </w:r>
          </w:p>
          <w:p w:rsidR="00AD0932" w:rsidRDefault="00AD0932"/>
          <w:p w:rsidR="00AD0932" w:rsidRDefault="00AD0932"/>
          <w:p w:rsidR="00AD0932" w:rsidRDefault="00AD0932"/>
          <w:p w:rsidR="00AD0932" w:rsidRDefault="00AD0932"/>
          <w:p w:rsidR="00AD0932" w:rsidRDefault="00AD0932"/>
          <w:p w:rsidR="00AD0932" w:rsidRDefault="00AD0932"/>
          <w:p w:rsidR="00AD0932" w:rsidRDefault="00AD0932"/>
          <w:p w:rsidR="00AD0932" w:rsidRDefault="00AD0932"/>
        </w:tc>
        <w:tc>
          <w:tcPr>
            <w:tcW w:w="2693" w:type="dxa"/>
          </w:tcPr>
          <w:p w:rsidR="00AD0932" w:rsidRDefault="00AD0932"/>
          <w:p w:rsidR="002B7BD7" w:rsidRDefault="002B7BD7" w:rsidP="002B7BD7">
            <w:r>
              <w:t xml:space="preserve">- répondre aux questions des élèves dans un contexte différent de celui de l’école. </w:t>
            </w:r>
          </w:p>
          <w:p w:rsidR="00545D29" w:rsidRDefault="00545D29" w:rsidP="002B7BD7"/>
          <w:p w:rsidR="00545D29" w:rsidRDefault="00545D29" w:rsidP="00545D29">
            <w:r>
              <w:t>- faire vivre aux élèves une expérience de visite ou ils devront s’exprimer et présenter un contenu scientifique face public.</w:t>
            </w:r>
          </w:p>
        </w:tc>
        <w:tc>
          <w:tcPr>
            <w:tcW w:w="2688" w:type="dxa"/>
          </w:tcPr>
          <w:p w:rsidR="00AD0932" w:rsidRDefault="00AD0932"/>
          <w:p w:rsidR="00AD0932" w:rsidRDefault="002B7BD7" w:rsidP="00D27FCD">
            <w:r>
              <w:t>- Faire participer les élèves à des activités pratiques de découverte scientifique</w:t>
            </w:r>
            <w:r w:rsidR="00545D29">
              <w:t xml:space="preserve"> dans lequel ils seront autant spectateurs que acteurs</w:t>
            </w:r>
            <w:r w:rsidR="00D27FCD">
              <w:t>.</w:t>
            </w:r>
          </w:p>
        </w:tc>
      </w:tr>
    </w:tbl>
    <w:p w:rsidR="00AD0932" w:rsidRDefault="00AD0932"/>
    <w:p w:rsidR="00AD0932" w:rsidRDefault="0031035C">
      <w:r>
        <w:t>Présentation rapide du partenaire ou de la structure</w:t>
      </w:r>
    </w:p>
    <w:p w:rsidR="00AD0932" w:rsidRPr="00702859" w:rsidRDefault="00702859">
      <w:pPr>
        <w:rPr>
          <w:b/>
        </w:rPr>
      </w:pPr>
      <w:r w:rsidRPr="00702859">
        <w:rPr>
          <w:b/>
        </w:rPr>
        <w:t xml:space="preserve">Le planétarium de Vaulx-en-Velin est un équipement municipal </w:t>
      </w:r>
      <w:r>
        <w:rPr>
          <w:b/>
        </w:rPr>
        <w:t xml:space="preserve">de la Ville de Vaulx-en-Velin, de type musée </w:t>
      </w:r>
      <w:r w:rsidRPr="00702859">
        <w:rPr>
          <w:b/>
        </w:rPr>
        <w:t>de science ouvert à tous les publics</w:t>
      </w:r>
      <w:r>
        <w:rPr>
          <w:b/>
        </w:rPr>
        <w:t xml:space="preserve">. Il propose sur les thématiques des sciences de l’Univers et de l’astronomie des expositions, des séances d’astronomie avec des films dans sa salle de planétarium et de nombreux espaces thématisés dont un jardin d’astronomie avec un observatoire ou des salles d’ateliers ou d’exposés avec des médiateurs scientifiques. Outre les formes de médiation plus didactique en direction des publics scolaire, le planétarium à développer en directions du grand public de nombreuses activités de vulgarisations scientifiques à la fois ludique et éducatives. </w:t>
      </w:r>
    </w:p>
    <w:p w:rsidR="00AD0932" w:rsidRDefault="009408B2">
      <w:r>
        <w:t>Contact Walter Guyot ;</w:t>
      </w:r>
      <w:bookmarkStart w:id="0" w:name="_GoBack"/>
      <w:bookmarkEnd w:id="0"/>
    </w:p>
    <w:p w:rsidR="00AD0932" w:rsidRDefault="00AD0932"/>
    <w:p w:rsidR="00AD0932" w:rsidRDefault="00AD0932"/>
    <w:p w:rsidR="00AD0932" w:rsidRDefault="0031035C">
      <w:r>
        <w:t xml:space="preserve">Contact : du responsable auprès de la structure: </w:t>
      </w:r>
    </w:p>
    <w:p w:rsidR="00AD0932" w:rsidRDefault="0031035C">
      <w:r>
        <w:t xml:space="preserve">Contact DAAC : </w:t>
      </w:r>
      <w:hyperlink r:id="rId6" w:tooltip="mailto:daac@ac-lyon.fr" w:history="1">
        <w:r>
          <w:rPr>
            <w:rStyle w:val="Lienhypertexte"/>
          </w:rPr>
          <w:t>daac@ac-lyon.fr</w:t>
        </w:r>
      </w:hyperlink>
    </w:p>
    <w:p w:rsidR="00AD0932" w:rsidRDefault="00AD0932"/>
    <w:p w:rsidR="00AD0932" w:rsidRDefault="00AD0932"/>
    <w:p w:rsidR="00AD0932" w:rsidRDefault="00AD0932"/>
    <w:sectPr w:rsidR="00AD09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8AC" w:rsidRDefault="009918AC">
      <w:pPr>
        <w:spacing w:after="0" w:line="240" w:lineRule="auto"/>
      </w:pPr>
      <w:r>
        <w:separator/>
      </w:r>
    </w:p>
  </w:endnote>
  <w:endnote w:type="continuationSeparator" w:id="0">
    <w:p w:rsidR="009918AC" w:rsidRDefault="00991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8AC" w:rsidRDefault="009918AC">
      <w:pPr>
        <w:spacing w:after="0" w:line="240" w:lineRule="auto"/>
      </w:pPr>
      <w:r>
        <w:separator/>
      </w:r>
    </w:p>
  </w:footnote>
  <w:footnote w:type="continuationSeparator" w:id="0">
    <w:p w:rsidR="009918AC" w:rsidRDefault="009918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932"/>
    <w:rsid w:val="00060310"/>
    <w:rsid w:val="002B7BD7"/>
    <w:rsid w:val="0031035C"/>
    <w:rsid w:val="00453101"/>
    <w:rsid w:val="00545D29"/>
    <w:rsid w:val="00641E3A"/>
    <w:rsid w:val="00702859"/>
    <w:rsid w:val="009408B2"/>
    <w:rsid w:val="009918AC"/>
    <w:rsid w:val="00AD0932"/>
    <w:rsid w:val="00D27FCD"/>
    <w:rsid w:val="00E5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2B2C"/>
  <w15:docId w15:val="{52A7E9DB-C6CD-6F44-8D67-A56147C5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leausimple11">
    <w:name w:val="Tableau simple 1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leausimple21">
    <w:name w:val="Tableau simple 21"/>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leausimple31">
    <w:name w:val="Tableau simple 31"/>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41">
    <w:name w:val="Tableau simple 41"/>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simple51">
    <w:name w:val="Tableau simple 51"/>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leauGrille1Clair1">
    <w:name w:val="Tableau Grille 1 Clair1"/>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eauGrille21">
    <w:name w:val="Tableau Grille 2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31">
    <w:name w:val="Tableau Grille 31"/>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41">
    <w:name w:val="Tableau Grille 41"/>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eauGrille5Fonc1">
    <w:name w:val="Tableau Grille 5 Foncé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leauGrille6Couleur1">
    <w:name w:val="Tableau Grille 6 Couleur1"/>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leauGrille7Couleur1">
    <w:name w:val="Tableau Grille 7 Couleur1"/>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leauListe1Clair1">
    <w:name w:val="Tableau Liste 1 Clair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leauListe21">
    <w:name w:val="Tableau Liste 21"/>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eauListe31">
    <w:name w:val="Tableau Liste 3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eauListe41">
    <w:name w:val="Tableau Liste 41"/>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eauListe5Fonc1">
    <w:name w:val="Tableau Liste 5 Foncé1"/>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leauListe6Couleur1">
    <w:name w:val="Tableau Liste 6 Couleur1"/>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auListe7Couleur1">
    <w:name w:val="Tableau Liste 7 Couleur1"/>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Arial" w:hAnsi="Arial" w:cs="Arial"/>
      <w:color w:val="000000"/>
      <w:sz w:val="24"/>
      <w:szCs w:val="24"/>
    </w:rPr>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ac@ac-lyon.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2984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vperrin3</dc:creator>
  <cp:lastModifiedBy>Utilisateur Microsoft Office</cp:lastModifiedBy>
  <cp:revision>4</cp:revision>
  <dcterms:created xsi:type="dcterms:W3CDTF">2022-11-10T11:44:00Z</dcterms:created>
  <dcterms:modified xsi:type="dcterms:W3CDTF">2022-11-10T20:05:00Z</dcterms:modified>
</cp:coreProperties>
</file>