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21DB" w14:textId="77777777" w:rsidR="00C31BCB" w:rsidRPr="00E93915" w:rsidRDefault="00C31BCB" w:rsidP="00C31BCB">
      <w:pPr>
        <w:rPr>
          <w:b/>
          <w:bCs/>
          <w:color w:val="7030A0"/>
        </w:rPr>
      </w:pPr>
      <w:proofErr w:type="spellStart"/>
      <w:r w:rsidRPr="00E93915">
        <w:rPr>
          <w:b/>
          <w:bCs/>
          <w:color w:val="7030A0"/>
        </w:rPr>
        <w:t>Fleuves_personnne_juridique_résumers</w:t>
      </w:r>
      <w:proofErr w:type="spellEnd"/>
    </w:p>
    <w:p w14:paraId="60BCEED3" w14:textId="77777777" w:rsidR="00C31BCB" w:rsidRDefault="00C31BCB" w:rsidP="00C31BCB">
      <w:pPr>
        <w:spacing w:after="0"/>
        <w:rPr>
          <w:color w:val="0070C0"/>
        </w:rPr>
      </w:pPr>
    </w:p>
    <w:p w14:paraId="0FF227F0" w14:textId="0EE58C9C" w:rsidR="00C31BCB" w:rsidRDefault="00C31BCB" w:rsidP="00262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b/>
          <w:bCs/>
          <w:color w:val="7030A0"/>
          <w:kern w:val="36"/>
          <w:sz w:val="40"/>
          <w:szCs w:val="40"/>
          <w:lang w:eastAsia="fr-FR"/>
        </w:rPr>
      </w:pPr>
      <w:r w:rsidRPr="006169E4">
        <w:rPr>
          <w:color w:val="0070C0"/>
        </w:rPr>
        <w:t xml:space="preserve"> </w:t>
      </w:r>
      <w:r w:rsidRPr="0026299C">
        <w:rPr>
          <w:rFonts w:eastAsia="Times New Roman" w:cstheme="minorHAnsi"/>
          <w:b/>
          <w:bCs/>
          <w:color w:val="7030A0"/>
          <w:kern w:val="36"/>
          <w:sz w:val="40"/>
          <w:szCs w:val="40"/>
          <w:lang w:eastAsia="fr-FR"/>
        </w:rPr>
        <w:t xml:space="preserve">« En Nouvelle-Zélande, le fleuve </w:t>
      </w:r>
      <w:proofErr w:type="spellStart"/>
      <w:r w:rsidRPr="0026299C">
        <w:rPr>
          <w:rFonts w:eastAsia="Times New Roman" w:cstheme="minorHAnsi"/>
          <w:b/>
          <w:bCs/>
          <w:color w:val="7030A0"/>
          <w:kern w:val="36"/>
          <w:sz w:val="40"/>
          <w:szCs w:val="40"/>
          <w:lang w:eastAsia="fr-FR"/>
        </w:rPr>
        <w:t>Whananui</w:t>
      </w:r>
      <w:proofErr w:type="spellEnd"/>
      <w:r w:rsidRPr="0026299C">
        <w:rPr>
          <w:rFonts w:eastAsia="Times New Roman" w:cstheme="minorHAnsi"/>
          <w:b/>
          <w:bCs/>
          <w:color w:val="7030A0"/>
          <w:kern w:val="36"/>
          <w:sz w:val="40"/>
          <w:szCs w:val="40"/>
          <w:lang w:eastAsia="fr-FR"/>
        </w:rPr>
        <w:t xml:space="preserve"> est devenu quelqu’un »</w:t>
      </w:r>
    </w:p>
    <w:p w14:paraId="174FEDC1" w14:textId="4970EC35" w:rsidR="0026299C" w:rsidRPr="0026299C" w:rsidRDefault="0026299C" w:rsidP="00262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7030A0"/>
        </w:rPr>
      </w:pPr>
      <w:r w:rsidRPr="0026299C">
        <w:rPr>
          <w:b/>
          <w:bCs/>
          <w:color w:val="7030A0"/>
        </w:rPr>
        <w:t xml:space="preserve">[Le Monde, 21/3/2017 </w:t>
      </w:r>
    </w:p>
    <w:p w14:paraId="512DA49E" w14:textId="77777777" w:rsidR="005C306C" w:rsidRDefault="005C306C" w:rsidP="00C31BCB">
      <w:pPr>
        <w:spacing w:after="0"/>
        <w:rPr>
          <w:bCs/>
          <w:u w:val="single"/>
        </w:rPr>
      </w:pPr>
      <w:bookmarkStart w:id="0" w:name="_Hlk106957571"/>
    </w:p>
    <w:p w14:paraId="1BF01983" w14:textId="32D5DA8A" w:rsidR="00C31BCB" w:rsidRPr="005126DC" w:rsidRDefault="00C31BCB" w:rsidP="00C31BCB">
      <w:pPr>
        <w:spacing w:after="0"/>
        <w:rPr>
          <w:bCs/>
          <w:highlight w:val="green"/>
          <w:u w:val="single"/>
        </w:rPr>
      </w:pPr>
      <w:r w:rsidRPr="005126DC">
        <w:rPr>
          <w:bCs/>
          <w:highlight w:val="green"/>
          <w:u w:val="single"/>
        </w:rPr>
        <w:t>PISTES DE QUESTIONNEMENT :</w:t>
      </w:r>
    </w:p>
    <w:p w14:paraId="650F747B" w14:textId="1A96DA3C" w:rsidR="00C31BCB" w:rsidRPr="005126DC" w:rsidRDefault="00C31BCB" w:rsidP="00C31BCB">
      <w:pPr>
        <w:pStyle w:val="Paragraphedeliste"/>
        <w:numPr>
          <w:ilvl w:val="0"/>
          <w:numId w:val="1"/>
        </w:numPr>
        <w:spacing w:after="0"/>
        <w:rPr>
          <w:bCs/>
          <w:highlight w:val="green"/>
        </w:rPr>
      </w:pPr>
      <w:r w:rsidRPr="005126DC">
        <w:rPr>
          <w:bCs/>
          <w:highlight w:val="green"/>
        </w:rPr>
        <w:t xml:space="preserve">Donner quelques arguments qui montrent la relation si forte entre le fleuve </w:t>
      </w:r>
      <w:proofErr w:type="spellStart"/>
      <w:r w:rsidRPr="005126DC">
        <w:rPr>
          <w:bCs/>
          <w:highlight w:val="green"/>
        </w:rPr>
        <w:t>Whanganui</w:t>
      </w:r>
      <w:proofErr w:type="spellEnd"/>
      <w:r w:rsidRPr="005126DC">
        <w:rPr>
          <w:bCs/>
          <w:highlight w:val="green"/>
        </w:rPr>
        <w:t xml:space="preserve"> et </w:t>
      </w:r>
      <w:proofErr w:type="gramStart"/>
      <w:r w:rsidRPr="005126DC">
        <w:rPr>
          <w:bCs/>
          <w:highlight w:val="green"/>
        </w:rPr>
        <w:t>la tribu</w:t>
      </w:r>
      <w:r w:rsidR="0087669A" w:rsidRPr="005126DC">
        <w:rPr>
          <w:bCs/>
          <w:highlight w:val="green"/>
        </w:rPr>
        <w:t xml:space="preserve"> </w:t>
      </w:r>
      <w:r w:rsidRPr="005126DC">
        <w:rPr>
          <w:bCs/>
          <w:highlight w:val="green"/>
        </w:rPr>
        <w:t>maori</w:t>
      </w:r>
      <w:proofErr w:type="gramEnd"/>
      <w:r w:rsidRPr="005126DC">
        <w:rPr>
          <w:bCs/>
          <w:highlight w:val="green"/>
        </w:rPr>
        <w:t xml:space="preserve"> des </w:t>
      </w:r>
      <w:proofErr w:type="spellStart"/>
      <w:r w:rsidRPr="005126DC">
        <w:rPr>
          <w:bCs/>
          <w:highlight w:val="green"/>
        </w:rPr>
        <w:t>Whanganai</w:t>
      </w:r>
      <w:proofErr w:type="spellEnd"/>
      <w:r w:rsidRPr="005126DC">
        <w:rPr>
          <w:bCs/>
          <w:highlight w:val="green"/>
        </w:rPr>
        <w:t>.</w:t>
      </w:r>
    </w:p>
    <w:p w14:paraId="1CF46DE0" w14:textId="7BC0A5AD" w:rsidR="00C31BCB" w:rsidRPr="005126DC" w:rsidRDefault="00C31BCB" w:rsidP="00C31BCB">
      <w:pPr>
        <w:pStyle w:val="Paragraphedeliste"/>
        <w:numPr>
          <w:ilvl w:val="0"/>
          <w:numId w:val="1"/>
        </w:numPr>
        <w:spacing w:after="0"/>
        <w:rPr>
          <w:highlight w:val="green"/>
        </w:rPr>
      </w:pPr>
      <w:r w:rsidRPr="005126DC">
        <w:rPr>
          <w:highlight w:val="green"/>
        </w:rPr>
        <w:t>Par quelles modalités la tribu pour</w:t>
      </w:r>
      <w:r w:rsidR="00DC61B0">
        <w:rPr>
          <w:highlight w:val="green"/>
        </w:rPr>
        <w:t xml:space="preserve">ra désormais </w:t>
      </w:r>
      <w:r w:rsidRPr="005126DC">
        <w:rPr>
          <w:highlight w:val="green"/>
        </w:rPr>
        <w:t xml:space="preserve">protéger le fleuve </w:t>
      </w:r>
      <w:proofErr w:type="spellStart"/>
      <w:r w:rsidRPr="005126DC">
        <w:rPr>
          <w:bCs/>
          <w:highlight w:val="green"/>
        </w:rPr>
        <w:t>Whanganui</w:t>
      </w:r>
      <w:proofErr w:type="spellEnd"/>
      <w:r w:rsidRPr="005126DC">
        <w:rPr>
          <w:bCs/>
          <w:highlight w:val="green"/>
        </w:rPr>
        <w:t> ?</w:t>
      </w:r>
    </w:p>
    <w:bookmarkEnd w:id="0"/>
    <w:p w14:paraId="42758E03" w14:textId="77777777" w:rsidR="005C306C" w:rsidRDefault="005C306C" w:rsidP="00C31BCB">
      <w:pPr>
        <w:spacing w:after="0"/>
      </w:pPr>
    </w:p>
    <w:p w14:paraId="43F490E9" w14:textId="12C01E0D" w:rsidR="005C306C" w:rsidRDefault="005C306C" w:rsidP="005C306C">
      <w:pPr>
        <w:pStyle w:val="Paragraphedeliste"/>
        <w:numPr>
          <w:ilvl w:val="0"/>
          <w:numId w:val="2"/>
        </w:numPr>
        <w:spacing w:after="0"/>
      </w:pPr>
      <w:r w:rsidRPr="005C306C">
        <w:rPr>
          <w:b/>
          <w:bCs/>
          <w:u w:val="single"/>
        </w:rPr>
        <w:t>2017 :</w:t>
      </w:r>
      <w:r>
        <w:t xml:space="preserve"> </w:t>
      </w:r>
      <w:r w:rsidR="00C31BCB">
        <w:t xml:space="preserve">Le Parlement </w:t>
      </w:r>
      <w:r>
        <w:t xml:space="preserve">de </w:t>
      </w:r>
      <w:r w:rsidRPr="005C306C">
        <w:t>Nouvelle-Zélande</w:t>
      </w:r>
      <w:r>
        <w:t xml:space="preserve"> </w:t>
      </w:r>
      <w:r w:rsidR="00C31BCB">
        <w:t xml:space="preserve">a accordé </w:t>
      </w:r>
      <w:r>
        <w:t xml:space="preserve">au </w:t>
      </w:r>
      <w:r w:rsidRPr="001C1672">
        <w:rPr>
          <w:b/>
          <w:bCs/>
          <w:highlight w:val="yellow"/>
        </w:rPr>
        <w:t xml:space="preserve">fleuve </w:t>
      </w:r>
      <w:proofErr w:type="spellStart"/>
      <w:r w:rsidRPr="001C1672">
        <w:rPr>
          <w:b/>
          <w:bCs/>
          <w:highlight w:val="yellow"/>
        </w:rPr>
        <w:t>Whanganui</w:t>
      </w:r>
      <w:proofErr w:type="spellEnd"/>
      <w:r>
        <w:t xml:space="preserve"> </w:t>
      </w:r>
      <w:r w:rsidR="00C31BCB">
        <w:t xml:space="preserve">une personnalité juridique. </w:t>
      </w:r>
    </w:p>
    <w:p w14:paraId="6F4D927D" w14:textId="004C10C1" w:rsidR="005C306C" w:rsidRDefault="005C306C" w:rsidP="005C306C">
      <w:pPr>
        <w:pStyle w:val="Paragraphedeliste"/>
        <w:numPr>
          <w:ilvl w:val="0"/>
          <w:numId w:val="2"/>
        </w:numPr>
        <w:spacing w:after="0"/>
      </w:pPr>
      <w:r>
        <w:rPr>
          <w:b/>
          <w:bCs/>
          <w:u w:val="single"/>
        </w:rPr>
        <w:t>Depuis 1870 :</w:t>
      </w:r>
      <w:r>
        <w:t xml:space="preserve"> Les autochtones de N-Z se battent depuis les années 1870 pour parvenir à ce résultat.</w:t>
      </w:r>
    </w:p>
    <w:p w14:paraId="52667241" w14:textId="77777777" w:rsidR="00080DF3" w:rsidRDefault="005C306C" w:rsidP="00C31BCB">
      <w:pPr>
        <w:pStyle w:val="Paragraphedeliste"/>
        <w:numPr>
          <w:ilvl w:val="0"/>
          <w:numId w:val="2"/>
        </w:numPr>
        <w:spacing w:after="0"/>
      </w:pPr>
      <w:r w:rsidRPr="00080DF3">
        <w:rPr>
          <w:b/>
          <w:bCs/>
          <w:u w:val="single"/>
        </w:rPr>
        <w:t>Il existe une connexion profondément spirituelle entre l’</w:t>
      </w:r>
      <w:proofErr w:type="spellStart"/>
      <w:r w:rsidRPr="00080DF3">
        <w:rPr>
          <w:b/>
          <w:bCs/>
          <w:u w:val="single"/>
        </w:rPr>
        <w:t>iwi</w:t>
      </w:r>
      <w:proofErr w:type="spellEnd"/>
      <w:r w:rsidRPr="00080DF3">
        <w:rPr>
          <w:b/>
          <w:bCs/>
          <w:u w:val="single"/>
        </w:rPr>
        <w:t xml:space="preserve"> [la tribu] </w:t>
      </w:r>
      <w:proofErr w:type="spellStart"/>
      <w:r w:rsidRPr="00080DF3">
        <w:rPr>
          <w:b/>
          <w:bCs/>
          <w:u w:val="single"/>
        </w:rPr>
        <w:t>Whanganai</w:t>
      </w:r>
      <w:proofErr w:type="spellEnd"/>
      <w:r w:rsidRPr="00080DF3">
        <w:rPr>
          <w:b/>
          <w:bCs/>
          <w:u w:val="single"/>
        </w:rPr>
        <w:t xml:space="preserve"> et son fleuve ancestral</w:t>
      </w:r>
      <w:r>
        <w:t xml:space="preserve"> : </w:t>
      </w:r>
      <w:r w:rsidRPr="00080DF3">
        <w:rPr>
          <w:b/>
          <w:bCs/>
          <w:i/>
        </w:rPr>
        <w:t xml:space="preserve">la tribu </w:t>
      </w:r>
      <w:proofErr w:type="spellStart"/>
      <w:r w:rsidRPr="00080DF3">
        <w:rPr>
          <w:b/>
          <w:bCs/>
          <w:i/>
        </w:rPr>
        <w:t>Whanganai</w:t>
      </w:r>
      <w:proofErr w:type="spellEnd"/>
      <w:r w:rsidRPr="00080DF3">
        <w:rPr>
          <w:b/>
          <w:bCs/>
          <w:i/>
        </w:rPr>
        <w:t xml:space="preserve"> s’est battue près de cent cinquante ans pour arrêter l’exploitation de cette force vitale</w:t>
      </w:r>
      <w:r w:rsidRPr="00080DF3">
        <w:rPr>
          <w:b/>
          <w:bCs/>
        </w:rPr>
        <w:t> </w:t>
      </w:r>
      <w:r w:rsidRPr="00080DF3">
        <w:t xml:space="preserve">» (Te </w:t>
      </w:r>
      <w:proofErr w:type="spellStart"/>
      <w:r w:rsidRPr="00080DF3">
        <w:t>Ururoa</w:t>
      </w:r>
      <w:proofErr w:type="spellEnd"/>
      <w:r w:rsidRPr="00080DF3">
        <w:t xml:space="preserve"> </w:t>
      </w:r>
      <w:proofErr w:type="spellStart"/>
      <w:r w:rsidRPr="00080DF3">
        <w:t>Flavell</w:t>
      </w:r>
      <w:proofErr w:type="spellEnd"/>
      <w:r w:rsidRPr="00080DF3">
        <w:t xml:space="preserve">, parti maori). </w:t>
      </w:r>
    </w:p>
    <w:p w14:paraId="35300280" w14:textId="3ACF56D7" w:rsidR="00080DF3" w:rsidRDefault="005C306C" w:rsidP="00080DF3">
      <w:pPr>
        <w:pStyle w:val="Paragraphedeliste"/>
        <w:numPr>
          <w:ilvl w:val="1"/>
          <w:numId w:val="2"/>
        </w:numPr>
        <w:spacing w:after="0"/>
      </w:pPr>
      <w:proofErr w:type="gramStart"/>
      <w:r w:rsidRPr="00080DF3">
        <w:rPr>
          <w:b/>
          <w:bCs/>
        </w:rPr>
        <w:t>le</w:t>
      </w:r>
      <w:proofErr w:type="gramEnd"/>
      <w:r w:rsidRPr="00080DF3">
        <w:rPr>
          <w:b/>
          <w:bCs/>
        </w:rPr>
        <w:t xml:space="preserve"> fleuve, dont le nom maori est Te Awa </w:t>
      </w:r>
      <w:proofErr w:type="spellStart"/>
      <w:r w:rsidRPr="00080DF3">
        <w:rPr>
          <w:b/>
          <w:bCs/>
        </w:rPr>
        <w:t>Tupua</w:t>
      </w:r>
      <w:proofErr w:type="spellEnd"/>
      <w:r w:rsidRPr="00080DF3">
        <w:rPr>
          <w:b/>
          <w:bCs/>
        </w:rPr>
        <w:t xml:space="preserve">, est une </w:t>
      </w:r>
      <w:r w:rsidR="00040B23">
        <w:rPr>
          <w:b/>
          <w:bCs/>
        </w:rPr>
        <w:t>devenue un être</w:t>
      </w:r>
      <w:r w:rsidRPr="00080DF3">
        <w:rPr>
          <w:b/>
          <w:bCs/>
        </w:rPr>
        <w:t xml:space="preserve"> vivant</w:t>
      </w:r>
      <w:r w:rsidRPr="00080DF3">
        <w:t>, « </w:t>
      </w:r>
      <w:r w:rsidRPr="00080DF3">
        <w:rPr>
          <w:i/>
        </w:rPr>
        <w:t>partant des montagnes jusqu’à la mer, y compris ses affluents et l’ensemble de ses éléments physiques et métaphysiques</w:t>
      </w:r>
      <w:r w:rsidRPr="00080DF3">
        <w:t> ».</w:t>
      </w:r>
      <w:r w:rsidR="00040B23" w:rsidRPr="00040B23">
        <w:rPr>
          <w:rFonts w:ascii="Arial" w:hAnsi="Arial" w:cs="Arial"/>
          <w:color w:val="212121"/>
          <w:sz w:val="27"/>
          <w:szCs w:val="27"/>
          <w:shd w:val="clear" w:color="auto" w:fill="FAFAFA"/>
        </w:rPr>
        <w:t xml:space="preserve"> </w:t>
      </w:r>
    </w:p>
    <w:p w14:paraId="4824DB70" w14:textId="77777777" w:rsidR="00080DF3" w:rsidRDefault="00080DF3" w:rsidP="00080DF3">
      <w:pPr>
        <w:pStyle w:val="Paragraphedeliste"/>
        <w:numPr>
          <w:ilvl w:val="1"/>
          <w:numId w:val="2"/>
        </w:numPr>
        <w:spacing w:after="0"/>
      </w:pPr>
      <w:r>
        <w:t>Adage maori : « </w:t>
      </w:r>
      <w:r w:rsidRPr="00080DF3">
        <w:rPr>
          <w:i/>
        </w:rPr>
        <w:t>Je suis la rivière et la rivière est moi</w:t>
      </w:r>
      <w:r>
        <w:t> ».</w:t>
      </w:r>
    </w:p>
    <w:p w14:paraId="33071108" w14:textId="4BB05E77" w:rsidR="00080DF3" w:rsidRDefault="00080DF3" w:rsidP="00080DF3">
      <w:pPr>
        <w:pStyle w:val="Paragraphedeliste"/>
        <w:numPr>
          <w:ilvl w:val="1"/>
          <w:numId w:val="2"/>
        </w:numPr>
        <w:spacing w:after="0"/>
      </w:pPr>
      <w:r>
        <w:t>« </w:t>
      </w:r>
      <w:r w:rsidRPr="00080DF3">
        <w:rPr>
          <w:i/>
        </w:rPr>
        <w:t>Notre terre est personnifiée</w:t>
      </w:r>
      <w:r>
        <w:t xml:space="preserve"> (</w:t>
      </w:r>
      <w:proofErr w:type="spellStart"/>
      <w:r>
        <w:t>Jacinta</w:t>
      </w:r>
      <w:proofErr w:type="spellEnd"/>
      <w:r>
        <w:t xml:space="preserve"> </w:t>
      </w:r>
      <w:proofErr w:type="spellStart"/>
      <w:r>
        <w:t>Ruru</w:t>
      </w:r>
      <w:proofErr w:type="spellEnd"/>
      <w:r>
        <w:t>, centre de recherche maori à l’université d’</w:t>
      </w:r>
      <w:proofErr w:type="spellStart"/>
      <w:r>
        <w:t>Otago</w:t>
      </w:r>
      <w:proofErr w:type="spellEnd"/>
      <w:r>
        <w:t xml:space="preserve">). </w:t>
      </w:r>
      <w:r w:rsidRPr="00080DF3">
        <w:rPr>
          <w:i/>
          <w:highlight w:val="yellow"/>
        </w:rPr>
        <w:t>Nous nous percevons comme faisant partie de l’environnement</w:t>
      </w:r>
      <w:r w:rsidRPr="00080DF3">
        <w:rPr>
          <w:i/>
        </w:rPr>
        <w:t>. Notre bien-être et notre santé dépendent de ceux de notre environnement et réciproquement</w:t>
      </w:r>
      <w:r>
        <w:t xml:space="preserve">. » </w:t>
      </w:r>
      <w:r w:rsidRPr="00080DF3">
        <w:rPr>
          <w:highlight w:val="yellow"/>
        </w:rPr>
        <w:t>La loi a « </w:t>
      </w:r>
      <w:r w:rsidRPr="00080DF3">
        <w:rPr>
          <w:i/>
          <w:highlight w:val="yellow"/>
        </w:rPr>
        <w:t>embrassé la relation des maoris à la terre et renverse l’idée d’une souveraineté humaine</w:t>
      </w:r>
      <w:r>
        <w:t xml:space="preserve"> ». </w:t>
      </w:r>
    </w:p>
    <w:p w14:paraId="42B6915A" w14:textId="77777777" w:rsidR="00080DF3" w:rsidRDefault="00080DF3" w:rsidP="00080DF3">
      <w:pPr>
        <w:pStyle w:val="Paragraphedeliste"/>
        <w:spacing w:after="0"/>
      </w:pPr>
    </w:p>
    <w:p w14:paraId="7699F6BC" w14:textId="680EDAAF" w:rsidR="00C31BCB" w:rsidRDefault="00C31BCB" w:rsidP="00C31BCB">
      <w:pPr>
        <w:pStyle w:val="Paragraphedeliste"/>
        <w:numPr>
          <w:ilvl w:val="0"/>
          <w:numId w:val="2"/>
        </w:numPr>
        <w:spacing w:after="0"/>
      </w:pPr>
      <w:r w:rsidRPr="00080DF3">
        <w:rPr>
          <w:b/>
          <w:bCs/>
          <w:u w:val="single"/>
        </w:rPr>
        <w:t>Le fleuve sera représenté par deux personnes</w:t>
      </w:r>
      <w:r>
        <w:t xml:space="preserve"> : </w:t>
      </w:r>
      <w:r w:rsidRPr="00080DF3">
        <w:rPr>
          <w:highlight w:val="yellow"/>
        </w:rPr>
        <w:t>un membre de la tribu et un autre du gouvernement.</w:t>
      </w:r>
      <w:r>
        <w:t xml:space="preserve"> […] Le fleuve est ainsi mieux protégé et des plaintes pourront être déposées en son nom. </w:t>
      </w:r>
      <w:r w:rsidRPr="00080DF3">
        <w:rPr>
          <w:highlight w:val="yellow"/>
        </w:rPr>
        <w:t>La tribu n’est pas propriétaire du fleuve mais son gardien, chargé de le protéger pour les générations actuelles et futures</w:t>
      </w:r>
      <w:r>
        <w:t>. Elle a reçu 80 millions de dollars néozélandais (52.2 millions d’euros) en guise de réparations financières, et 30 millions pour améliorer l’état du cours d’eau. […]</w:t>
      </w:r>
    </w:p>
    <w:p w14:paraId="0B9B8961" w14:textId="77777777" w:rsidR="00C31BCB" w:rsidRDefault="00C31BCB" w:rsidP="00C31BCB">
      <w:pPr>
        <w:spacing w:after="0"/>
      </w:pPr>
    </w:p>
    <w:p w14:paraId="0A723D10" w14:textId="58A7B070" w:rsidR="00C31BCB" w:rsidRDefault="00C31BCB" w:rsidP="00E15C95">
      <w:pPr>
        <w:pStyle w:val="Paragraphedeliste"/>
        <w:numPr>
          <w:ilvl w:val="0"/>
          <w:numId w:val="2"/>
        </w:numPr>
        <w:spacing w:after="0"/>
      </w:pPr>
      <w:r w:rsidRPr="00E15C95">
        <w:rPr>
          <w:b/>
          <w:bCs/>
          <w:highlight w:val="yellow"/>
          <w:u w:val="single"/>
        </w:rPr>
        <w:t xml:space="preserve">« La </w:t>
      </w:r>
      <w:r w:rsidRPr="00E15C95">
        <w:rPr>
          <w:b/>
          <w:bCs/>
          <w:i/>
          <w:highlight w:val="yellow"/>
          <w:u w:val="single"/>
        </w:rPr>
        <w:t>reconnaissance des droits de la nature est en pleine évolution dans le monde</w:t>
      </w:r>
      <w:r w:rsidRPr="00E15C95">
        <w:rPr>
          <w:b/>
          <w:bCs/>
          <w:highlight w:val="yellow"/>
          <w:u w:val="single"/>
        </w:rPr>
        <w:t> »</w:t>
      </w:r>
      <w:r w:rsidRPr="00E15C95">
        <w:rPr>
          <w:highlight w:val="yellow"/>
        </w:rPr>
        <w:t xml:space="preserve"> (Valérie Cabanes,</w:t>
      </w:r>
      <w:r>
        <w:t xml:space="preserve"> « Un nouveau droit pour la terre », 2016) ; exemples en Equateur, Bolivie, des comtés aux USA, la ville de Mexico, qui ont inscrit les droits de la nature dans les législations locales. </w:t>
      </w:r>
    </w:p>
    <w:p w14:paraId="34289B72" w14:textId="77777777" w:rsidR="007A0A98" w:rsidRDefault="007A0A98" w:rsidP="007A0A98">
      <w:pPr>
        <w:spacing w:after="0"/>
      </w:pPr>
    </w:p>
    <w:p w14:paraId="5B9D42A9" w14:textId="77777777" w:rsidR="00C31BCB" w:rsidRDefault="00C31BCB" w:rsidP="007A0A98">
      <w:pPr>
        <w:pStyle w:val="Paragraphedeliste"/>
        <w:numPr>
          <w:ilvl w:val="0"/>
          <w:numId w:val="2"/>
        </w:numPr>
        <w:spacing w:after="0"/>
      </w:pPr>
      <w:r w:rsidRPr="007A0A98">
        <w:rPr>
          <w:b/>
          <w:bCs/>
          <w:highlight w:val="yellow"/>
        </w:rPr>
        <w:t>La croyance des peuples premiers, qui ne font pas de distinction entre humanité et nature, est à l’origine de cette affirmation des droits de la nature</w:t>
      </w:r>
      <w:r>
        <w:t>. Mais « </w:t>
      </w:r>
      <w:r w:rsidRPr="007A0A98">
        <w:rPr>
          <w:i/>
        </w:rPr>
        <w:t>de plus en plus d’occidentaux s’engagent dans cette démarche</w:t>
      </w:r>
      <w:r>
        <w:t xml:space="preserve"> » (Valérie Cabanes). Elle met en avant </w:t>
      </w:r>
      <w:r w:rsidRPr="007A0A98">
        <w:rPr>
          <w:highlight w:val="yellow"/>
        </w:rPr>
        <w:t>« </w:t>
      </w:r>
      <w:r w:rsidRPr="007A0A98">
        <w:rPr>
          <w:i/>
          <w:highlight w:val="yellow"/>
        </w:rPr>
        <w:t>la crise climatique et environnementale</w:t>
      </w:r>
      <w:r w:rsidRPr="007A0A98">
        <w:rPr>
          <w:highlight w:val="yellow"/>
        </w:rPr>
        <w:t> »</w:t>
      </w:r>
      <w:r>
        <w:t xml:space="preserve"> pour expliquer cette évolution : « </w:t>
      </w:r>
      <w:r w:rsidRPr="007A0A98">
        <w:rPr>
          <w:i/>
        </w:rPr>
        <w:t>depuis le judéo-christianisme et la suprématie de l’Occident sur le monde, l’homme s’est positionné comme dominant. Mais ce n’est qu’une vision du monde, qui est manifestement arrivé à ses limites</w:t>
      </w:r>
      <w:r>
        <w:t>. »</w:t>
      </w:r>
    </w:p>
    <w:p w14:paraId="3B1341E9" w14:textId="4BBBAB46" w:rsidR="0096388A" w:rsidRDefault="0096388A">
      <w:pPr>
        <w:spacing w:after="160" w:line="259" w:lineRule="auto"/>
      </w:pPr>
      <w:r>
        <w:br w:type="page"/>
      </w:r>
    </w:p>
    <w:p w14:paraId="1BDC5B3E" w14:textId="77777777" w:rsidR="0096388A" w:rsidRDefault="0096388A" w:rsidP="00C31BCB">
      <w:pPr>
        <w:spacing w:after="0"/>
      </w:pPr>
    </w:p>
    <w:p w14:paraId="2B1DB694" w14:textId="77777777" w:rsidR="0096388A" w:rsidRPr="006A6620" w:rsidRDefault="0096388A" w:rsidP="0096388A">
      <w:pPr>
        <w:pStyle w:val="Titr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  <w:color w:val="7030A0"/>
          <w:sz w:val="40"/>
          <w:szCs w:val="40"/>
        </w:rPr>
      </w:pPr>
      <w:r w:rsidRPr="006A6620">
        <w:rPr>
          <w:rFonts w:asciiTheme="minorHAnsi" w:hAnsiTheme="minorHAnsi" w:cstheme="minorHAnsi"/>
          <w:color w:val="7030A0"/>
          <w:sz w:val="40"/>
          <w:szCs w:val="40"/>
        </w:rPr>
        <w:t>“Le droit est un outil pour reconnaître une personnalité juridique à des écosystèmes”</w:t>
      </w:r>
    </w:p>
    <w:p w14:paraId="2DF227A1" w14:textId="77777777" w:rsidR="0096388A" w:rsidRDefault="0096388A" w:rsidP="0096388A">
      <w:pPr>
        <w:pStyle w:val="autho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6A6620">
        <w:rPr>
          <w:rFonts w:asciiTheme="minorHAnsi" w:hAnsiTheme="minorHAnsi" w:cstheme="minorHAnsi"/>
          <w:b/>
          <w:bCs/>
          <w:sz w:val="22"/>
          <w:szCs w:val="22"/>
        </w:rPr>
        <w:t xml:space="preserve">Propos recueillis par </w:t>
      </w:r>
      <w:proofErr w:type="spellStart"/>
      <w:r w:rsidRPr="006A6620">
        <w:rPr>
          <w:rFonts w:asciiTheme="minorHAnsi" w:hAnsiTheme="minorHAnsi" w:cstheme="minorHAnsi"/>
          <w:b/>
          <w:bCs/>
          <w:sz w:val="22"/>
          <w:szCs w:val="22"/>
        </w:rPr>
        <w:t>Weronika</w:t>
      </w:r>
      <w:proofErr w:type="spellEnd"/>
      <w:r w:rsidRPr="006A66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A6620">
        <w:rPr>
          <w:rFonts w:asciiTheme="minorHAnsi" w:hAnsiTheme="minorHAnsi" w:cstheme="minorHAnsi"/>
          <w:b/>
          <w:bCs/>
          <w:sz w:val="22"/>
          <w:szCs w:val="22"/>
        </w:rPr>
        <w:t>Zarachowicz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6A6620">
        <w:rPr>
          <w:rFonts w:asciiTheme="minorHAnsi" w:hAnsiTheme="minorHAnsi" w:cstheme="minorHAnsi"/>
          <w:b/>
          <w:bCs/>
          <w:sz w:val="22"/>
          <w:szCs w:val="22"/>
        </w:rPr>
        <w:t>Publié le 23/03/17</w:t>
      </w:r>
    </w:p>
    <w:p w14:paraId="2E37B966" w14:textId="06159A3A" w:rsidR="0096388A" w:rsidRDefault="00CD7075" w:rsidP="0096388A">
      <w:pPr>
        <w:spacing w:before="100" w:beforeAutospacing="1" w:after="100" w:afterAutospacing="1" w:line="240" w:lineRule="auto"/>
      </w:pPr>
      <w:hyperlink r:id="rId5" w:history="1">
        <w:r w:rsidR="0096388A" w:rsidRPr="00AB6B15">
          <w:rPr>
            <w:rStyle w:val="Lienhypertexte"/>
          </w:rPr>
          <w:t>https://www.telerama.fr/idees/le-droit-est-un-outil-pour-reconnaitre-une-personnalite-juridique-a-des-ecosystemes,155816.php</w:t>
        </w:r>
      </w:hyperlink>
    </w:p>
    <w:p w14:paraId="05CA4A1D" w14:textId="3C89E000" w:rsidR="00F81984" w:rsidRDefault="00F81984" w:rsidP="0096388A">
      <w:pPr>
        <w:spacing w:before="100" w:beforeAutospacing="1" w:after="100" w:afterAutospacing="1" w:line="240" w:lineRule="auto"/>
      </w:pPr>
    </w:p>
    <w:p w14:paraId="48A64AAD" w14:textId="77777777" w:rsidR="00F81984" w:rsidRPr="005126DC" w:rsidRDefault="00F81984" w:rsidP="00F81984">
      <w:pPr>
        <w:spacing w:after="0"/>
        <w:rPr>
          <w:bCs/>
          <w:highlight w:val="green"/>
          <w:u w:val="single"/>
        </w:rPr>
      </w:pPr>
      <w:bookmarkStart w:id="1" w:name="_Hlk107240164"/>
      <w:r w:rsidRPr="00916676">
        <w:rPr>
          <w:bCs/>
          <w:u w:val="single"/>
        </w:rPr>
        <w:t>PISTES DE QUESTIONNEMENT :</w:t>
      </w:r>
    </w:p>
    <w:p w14:paraId="106332F3" w14:textId="66DF4527" w:rsidR="00F81984" w:rsidRDefault="005A7DEE" w:rsidP="00923C9E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De manière chronologique, présenter </w:t>
      </w:r>
      <w:r w:rsidR="00923C9E">
        <w:t>de quelle façon</w:t>
      </w:r>
      <w:r w:rsidR="00923C9E">
        <w:t xml:space="preserve"> d</w:t>
      </w:r>
      <w:r>
        <w:t>es pays ont décidé</w:t>
      </w:r>
      <w:r w:rsidR="00923C9E">
        <w:t xml:space="preserve"> de reconnaître les droits de la nature.</w:t>
      </w:r>
    </w:p>
    <w:p w14:paraId="6D2FEB25" w14:textId="315CE8DC" w:rsidR="00923C9E" w:rsidRDefault="00916676" w:rsidP="00923C9E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</w:pPr>
      <w:r>
        <w:t>Montrer, par des exemples, l’implication de certains juges et/ou de la société civile, dans la reconnaissance des droits de la nature.</w:t>
      </w:r>
    </w:p>
    <w:bookmarkEnd w:id="1"/>
    <w:p w14:paraId="6F093505" w14:textId="77777777" w:rsidR="00916676" w:rsidRDefault="00916676" w:rsidP="00916676">
      <w:pPr>
        <w:pStyle w:val="Paragraphedeliste"/>
        <w:spacing w:before="100" w:beforeAutospacing="1" w:after="100" w:afterAutospacing="1" w:line="240" w:lineRule="auto"/>
      </w:pPr>
    </w:p>
    <w:p w14:paraId="7EB7005C" w14:textId="0693B9C9" w:rsidR="00BA6986" w:rsidRDefault="00BA6986" w:rsidP="00E7062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</w:pPr>
      <w:r>
        <w:t>2017 : 3 fleuves ont été dotés d’une personnalité juridique</w:t>
      </w:r>
      <w:r w:rsidR="00E7062B">
        <w:t> :</w:t>
      </w:r>
    </w:p>
    <w:p w14:paraId="6C4AFD01" w14:textId="3E8E79CF" w:rsidR="00E7062B" w:rsidRPr="005D6E75" w:rsidRDefault="00D87E24" w:rsidP="00E7062B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rPr>
          <w:highlight w:val="cyan"/>
        </w:rPr>
      </w:pPr>
      <w:r w:rsidRPr="005D6E75">
        <w:rPr>
          <w:highlight w:val="cyan"/>
        </w:rPr>
        <w:t xml:space="preserve">En </w:t>
      </w:r>
      <w:proofErr w:type="spellStart"/>
      <w:r w:rsidR="00E7062B" w:rsidRPr="005D6E75">
        <w:rPr>
          <w:highlight w:val="cyan"/>
        </w:rPr>
        <w:t>Nelle-Zélande</w:t>
      </w:r>
      <w:proofErr w:type="spellEnd"/>
      <w:r w:rsidR="00E7062B" w:rsidRPr="005D6E75">
        <w:rPr>
          <w:highlight w:val="cyan"/>
        </w:rPr>
        <w:t xml:space="preserve"> : rivière </w:t>
      </w:r>
      <w:proofErr w:type="spellStart"/>
      <w:r w:rsidR="00E7062B" w:rsidRPr="005D6E75">
        <w:rPr>
          <w:highlight w:val="cyan"/>
        </w:rPr>
        <w:t>Whanganui</w:t>
      </w:r>
      <w:proofErr w:type="spellEnd"/>
      <w:r w:rsidR="00E7062B" w:rsidRPr="005D6E75">
        <w:rPr>
          <w:highlight w:val="cyan"/>
        </w:rPr>
        <w:t xml:space="preserve"> a désormais les mêmes droits qu’une personne</w:t>
      </w:r>
      <w:r w:rsidR="00596C72" w:rsidRPr="005D6E75">
        <w:rPr>
          <w:highlight w:val="cyan"/>
        </w:rPr>
        <w:t xml:space="preserve"> (depuis 2017)</w:t>
      </w:r>
      <w:r w:rsidR="00E7062B" w:rsidRPr="005D6E75">
        <w:rPr>
          <w:highlight w:val="cyan"/>
        </w:rPr>
        <w:t>.</w:t>
      </w:r>
    </w:p>
    <w:p w14:paraId="58BBB71F" w14:textId="2C68BA21" w:rsidR="001730B0" w:rsidRPr="005A41AB" w:rsidRDefault="00D87E24" w:rsidP="005A41AB">
      <w:pPr>
        <w:pStyle w:val="paragraph"/>
        <w:numPr>
          <w:ilvl w:val="1"/>
          <w:numId w:val="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Pr="00D87E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 Inde, où la Haute Cour de l'Etat himalayen de l'Uttarakhand a décrété que le Gange et l’un de ses affluents, la Yamuna, seraient désormais considérés comme des </w:t>
      </w:r>
      <w:r w:rsidRPr="00D87E2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« entités vivantes ayant le statut de personne morale »</w:t>
      </w:r>
      <w:r w:rsidRPr="00D87E24">
        <w:rPr>
          <w:rFonts w:asciiTheme="minorHAnsi" w:eastAsiaTheme="minorHAnsi" w:hAnsiTheme="minorHAnsi" w:cstheme="minorBidi"/>
          <w:sz w:val="22"/>
          <w:szCs w:val="22"/>
          <w:lang w:eastAsia="en-US"/>
        </w:rPr>
        <w:t> et les droits afférents.</w:t>
      </w:r>
    </w:p>
    <w:p w14:paraId="5414057F" w14:textId="77777777" w:rsidR="001730B0" w:rsidRDefault="001730B0" w:rsidP="001730B0">
      <w:pPr>
        <w:pStyle w:val="paragraph"/>
        <w:numPr>
          <w:ilvl w:val="0"/>
          <w:numId w:val="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30B0">
        <w:rPr>
          <w:rFonts w:asciiTheme="minorHAnsi" w:eastAsiaTheme="minorHAnsi" w:hAnsiTheme="minorHAnsi" w:cstheme="minorBidi"/>
          <w:b/>
          <w:bCs/>
          <w:sz w:val="22"/>
          <w:szCs w:val="22"/>
          <w:highlight w:val="yellow"/>
          <w:u w:val="single"/>
          <w:lang w:eastAsia="en-US"/>
        </w:rPr>
        <w:t>Quels sont les enjeux, et les conséquences, de ces décisions pour la protection de l’environnement ?</w:t>
      </w:r>
      <w:r w:rsidRPr="001730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77933C9" w14:textId="77777777" w:rsidR="001730B0" w:rsidRDefault="001730B0" w:rsidP="001730B0">
      <w:pPr>
        <w:pStyle w:val="paragraph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30B0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Les juges sont-ils en train d’inventer un nouveau droit, pour sauver la planète et les hommes ?</w:t>
      </w:r>
      <w:r w:rsidRPr="001730B0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14:paraId="7B57D750" w14:textId="46A38176" w:rsidR="001730B0" w:rsidRDefault="001730B0" w:rsidP="001730B0">
      <w:pPr>
        <w:pStyle w:val="paragraph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30B0">
        <w:rPr>
          <w:rFonts w:asciiTheme="minorHAnsi" w:eastAsiaTheme="minorHAnsi" w:hAnsiTheme="minorHAnsi" w:cstheme="minorBidi"/>
          <w:b/>
          <w:bCs/>
          <w:sz w:val="22"/>
          <w:szCs w:val="22"/>
          <w:highlight w:val="yellow"/>
          <w:u w:val="single"/>
          <w:lang w:eastAsia="en-US"/>
        </w:rPr>
        <w:t>Décryptage de Valérie Cabanes</w:t>
      </w:r>
      <w:r w:rsidRPr="001730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juriste, </w:t>
      </w:r>
      <w:r w:rsidRPr="001730B0">
        <w:rPr>
          <w:rFonts w:asciiTheme="minorHAnsi" w:eastAsiaTheme="minorHAnsi" w:hAnsiTheme="minorHAnsi" w:cstheme="minorBidi"/>
          <w:sz w:val="22"/>
          <w:szCs w:val="22"/>
          <w:highlight w:val="cyan"/>
          <w:lang w:eastAsia="en-US"/>
        </w:rPr>
        <w:t xml:space="preserve">cofondatrice de </w:t>
      </w:r>
      <w:r w:rsidRPr="001730B0">
        <w:rPr>
          <w:rFonts w:asciiTheme="minorHAnsi" w:eastAsiaTheme="minorHAnsi" w:hAnsiTheme="minorHAnsi" w:cstheme="minorBidi"/>
          <w:i/>
          <w:iCs/>
          <w:sz w:val="22"/>
          <w:szCs w:val="22"/>
          <w:highlight w:val="cyan"/>
          <w:lang w:eastAsia="en-US"/>
        </w:rPr>
        <w:t xml:space="preserve">l’ONG </w:t>
      </w:r>
      <w:hyperlink r:id="rId6" w:history="1">
        <w:r w:rsidRPr="001730B0">
          <w:rPr>
            <w:rFonts w:asciiTheme="minorHAnsi" w:eastAsiaTheme="minorHAnsi" w:hAnsiTheme="minorHAnsi" w:cstheme="minorBidi"/>
            <w:i/>
            <w:iCs/>
            <w:sz w:val="22"/>
            <w:szCs w:val="22"/>
            <w:highlight w:val="cyan"/>
            <w:lang w:eastAsia="en-US"/>
          </w:rPr>
          <w:t>Notre affaire à tous</w:t>
        </w:r>
      </w:hyperlink>
      <w:r w:rsidRPr="001730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qui milite pour la reconnaissance du crime d’écocide et auteure d’</w:t>
      </w:r>
      <w:r w:rsidRPr="001730B0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Un nouveau droit pour la Terre. Pour en finir avec l’écocide </w:t>
      </w:r>
      <w:r w:rsidRPr="001730B0">
        <w:rPr>
          <w:rFonts w:asciiTheme="minorHAnsi" w:eastAsiaTheme="minorHAnsi" w:hAnsiTheme="minorHAnsi" w:cstheme="minorBidi"/>
          <w:sz w:val="22"/>
          <w:szCs w:val="22"/>
          <w:lang w:eastAsia="en-US"/>
        </w:rPr>
        <w:t>(Seuil 2016).</w:t>
      </w:r>
    </w:p>
    <w:p w14:paraId="581ACFB6" w14:textId="77777777" w:rsidR="00642D49" w:rsidRPr="00D12597" w:rsidRDefault="00642D49" w:rsidP="00642D49">
      <w:pPr>
        <w:pStyle w:val="paragraph"/>
        <w:rPr>
          <w:rFonts w:asciiTheme="minorHAnsi" w:hAnsiTheme="minorHAnsi" w:cstheme="minorHAnsi"/>
        </w:rPr>
      </w:pPr>
      <w:r w:rsidRPr="00D12597">
        <w:rPr>
          <w:rFonts w:asciiTheme="minorHAnsi" w:eastAsiaTheme="minorHAnsi" w:hAnsiTheme="minorHAnsi" w:cstheme="minorHAnsi"/>
          <w:sz w:val="22"/>
          <w:szCs w:val="22"/>
          <w:highlight w:val="cyan"/>
          <w:lang w:eastAsia="en-US"/>
        </w:rPr>
        <w:t xml:space="preserve">Q1. </w:t>
      </w:r>
      <w:r w:rsidRPr="00D12597">
        <w:rPr>
          <w:rStyle w:val="lev"/>
          <w:rFonts w:asciiTheme="minorHAnsi" w:hAnsiTheme="minorHAnsi" w:cstheme="minorHAnsi"/>
          <w:highlight w:val="cyan"/>
        </w:rPr>
        <w:t>Avez-vous été surprise par le vote du Parlement néo-zélandais ?</w:t>
      </w:r>
    </w:p>
    <w:p w14:paraId="09AA5F44" w14:textId="3E45A2E1" w:rsidR="001730B0" w:rsidRDefault="00642D49" w:rsidP="001730B0">
      <w:pPr>
        <w:pStyle w:val="paragraph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ACB">
        <w:rPr>
          <w:rFonts w:asciiTheme="minorHAnsi" w:eastAsiaTheme="minorHAnsi" w:hAnsiTheme="minorHAnsi" w:cstheme="minorBidi"/>
          <w:sz w:val="22"/>
          <w:szCs w:val="22"/>
          <w:lang w:eastAsia="en-US"/>
        </w:rPr>
        <w:t>Cette décision n’est pas nouvelle : un ac</w:t>
      </w:r>
      <w:r w:rsidR="00871034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Pr="00F82A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ord entre la communauté Maori et le </w:t>
      </w:r>
      <w:r w:rsidR="00871034" w:rsidRPr="00F82ACB">
        <w:rPr>
          <w:rFonts w:asciiTheme="minorHAnsi" w:eastAsiaTheme="minorHAnsi" w:hAnsiTheme="minorHAnsi" w:cstheme="minorBidi"/>
          <w:sz w:val="22"/>
          <w:szCs w:val="22"/>
          <w:lang w:eastAsia="en-US"/>
        </w:rPr>
        <w:t>gouvernement</w:t>
      </w:r>
      <w:r w:rsidRPr="00F82A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NZ date de 2012, mais vient d’être entériné par la loi</w:t>
      </w:r>
      <w:r w:rsidR="00F82ACB" w:rsidRPr="00F82A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donc prend un effet contraignant. Obligation de protéger la rivière </w:t>
      </w:r>
      <w:proofErr w:type="spellStart"/>
      <w:r w:rsidR="00F82ACB" w:rsidRPr="00F82ACB">
        <w:rPr>
          <w:rFonts w:asciiTheme="minorHAnsi" w:eastAsiaTheme="minorHAnsi" w:hAnsiTheme="minorHAnsi" w:cstheme="minorBidi"/>
          <w:sz w:val="22"/>
          <w:szCs w:val="22"/>
          <w:lang w:eastAsia="en-US"/>
        </w:rPr>
        <w:t>Whanganui</w:t>
      </w:r>
      <w:proofErr w:type="spellEnd"/>
      <w:r w:rsidR="00F82ACB" w:rsidRPr="00F82A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F82A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Parce qu’elle vient d’un pays considéré comme occidental et </w:t>
      </w:r>
      <w:r w:rsidRPr="0087103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démontre donc que la reconnaissance des droits de la nature n’est pas une spécificité de l’Amérique latine</w:t>
      </w:r>
      <w:r w:rsidRPr="00F82AC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08675B2" w14:textId="722B432A" w:rsidR="009C2EA9" w:rsidRPr="001730B0" w:rsidRDefault="00E513D6" w:rsidP="00E255FD">
      <w:pPr>
        <w:pStyle w:val="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55FD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2008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: </w:t>
      </w:r>
      <w:r w:rsidRPr="004B1DF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l’Equateur</w:t>
      </w:r>
      <w:r w:rsidRPr="00E513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en effet ouvert la voie en reconnaissant les droits de la nature dans sa constitution.</w:t>
      </w:r>
      <w:r w:rsidR="00C057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</w:t>
      </w:r>
      <w:r w:rsidR="00C05704" w:rsidRPr="00C05704">
        <w:rPr>
          <w:rFonts w:asciiTheme="minorHAnsi" w:eastAsiaTheme="minorHAnsi" w:hAnsiTheme="minorHAnsi" w:cstheme="minorBidi"/>
          <w:sz w:val="22"/>
          <w:szCs w:val="22"/>
          <w:lang w:eastAsia="en-US"/>
        </w:rPr>
        <w:t>’importe quel individu peut se faire le porte-parole des éléments de la nature</w:t>
      </w:r>
      <w:r w:rsidR="00C057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devant les </w:t>
      </w:r>
      <w:proofErr w:type="spellStart"/>
      <w:r w:rsidR="00C05704">
        <w:rPr>
          <w:rFonts w:asciiTheme="minorHAnsi" w:eastAsiaTheme="minorHAnsi" w:hAnsiTheme="minorHAnsi" w:cstheme="minorBidi"/>
          <w:sz w:val="22"/>
          <w:szCs w:val="22"/>
          <w:lang w:eastAsia="en-US"/>
        </w:rPr>
        <w:t>tibunaux</w:t>
      </w:r>
      <w:proofErr w:type="spellEnd"/>
      <w:r w:rsidR="00C05704" w:rsidRPr="00C0570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381D2C0" w14:textId="1D7D5317" w:rsidR="004B1DF7" w:rsidRDefault="001C7C05" w:rsidP="004B1DF7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</w:pPr>
      <w:r w:rsidRPr="00E255FD">
        <w:rPr>
          <w:b/>
          <w:bCs/>
          <w:u w:val="single"/>
        </w:rPr>
        <w:t>2009 :</w:t>
      </w:r>
      <w:r>
        <w:t xml:space="preserve"> la </w:t>
      </w:r>
      <w:r w:rsidRPr="004B1DF7">
        <w:rPr>
          <w:b/>
          <w:bCs/>
        </w:rPr>
        <w:t>Bolivie</w:t>
      </w:r>
      <w:r>
        <w:t xml:space="preserve"> a voté une loi sur les droits de la Terre-mère.</w:t>
      </w:r>
      <w:r w:rsidR="00490244">
        <w:t xml:space="preserve"> Cette loi garantit les droits à la vie, à la biodiversité, à l’eau, à l’air pur, à l’équilibre, à la restauration et à la non-pollution. Elle demande à l’État et aux citoyens de respecter les droits de la nature</w:t>
      </w:r>
      <w:r w:rsidR="008F7170">
        <w:t>.</w:t>
      </w:r>
    </w:p>
    <w:p w14:paraId="76F03322" w14:textId="032CDC9E" w:rsidR="004B1DF7" w:rsidRDefault="004B1DF7" w:rsidP="004B1DF7">
      <w:pPr>
        <w:pStyle w:val="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1DF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On a longtemps considéré que les droits de la nature étaient liés à la reconnaissance des droits des peuples autochtones qui défendent une philosophie de vie, le </w:t>
      </w:r>
      <w:r w:rsidRPr="004B1DF7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« </w:t>
      </w:r>
      <w:proofErr w:type="spellStart"/>
      <w:r w:rsidRPr="004B1DF7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Buen</w:t>
      </w:r>
      <w:proofErr w:type="spellEnd"/>
      <w:r w:rsidRPr="004B1DF7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4B1DF7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vivir</w:t>
      </w:r>
      <w:proofErr w:type="spellEnd"/>
      <w:r w:rsidRPr="004B1DF7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 »</w:t>
      </w:r>
      <w:r w:rsidRPr="004B1DF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</w:t>
      </w:r>
      <w:r w:rsidRPr="004B1D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B1DF7">
        <w:rPr>
          <w:rFonts w:asciiTheme="minorHAnsi" w:eastAsiaTheme="minorHAnsi" w:hAnsiTheme="minorHAnsi" w:cstheme="minorBidi"/>
          <w:sz w:val="22"/>
          <w:szCs w:val="22"/>
          <w:highlight w:val="cyan"/>
          <w:lang w:eastAsia="en-US"/>
        </w:rPr>
        <w:t>Mais c’est en train de transpirer ailleurs.</w:t>
      </w:r>
      <w:r w:rsidRPr="004B1D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06386DE" w14:textId="77777777" w:rsidR="008F7170" w:rsidRPr="008F7170" w:rsidRDefault="008F7170" w:rsidP="008F7170">
      <w:pPr>
        <w:pStyle w:val="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highlight w:val="cyan"/>
          <w:lang w:eastAsia="en-US"/>
        </w:rPr>
      </w:pPr>
      <w:r w:rsidRPr="008F7170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Sous la pression des sociétés civiles, des juges prennent leur courage à deux mains et décident qu’il est temps que chaque pays prenne ses responsabilités et trouve des parades face à la pollution, face aux activités industrielles dangereuses.</w:t>
      </w:r>
      <w:r w:rsidRPr="008F71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F7170">
        <w:rPr>
          <w:rFonts w:asciiTheme="minorHAnsi" w:eastAsiaTheme="minorHAnsi" w:hAnsiTheme="minorHAnsi" w:cstheme="minorBidi"/>
          <w:sz w:val="22"/>
          <w:szCs w:val="22"/>
          <w:highlight w:val="cyan"/>
          <w:lang w:eastAsia="en-US"/>
        </w:rPr>
        <w:t>Et le droit est un outil : reconnaître une</w:t>
      </w:r>
      <w:r w:rsidRPr="008F71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F7170">
        <w:rPr>
          <w:rFonts w:asciiTheme="minorHAnsi" w:eastAsiaTheme="minorHAnsi" w:hAnsiTheme="minorHAnsi" w:cstheme="minorBidi"/>
          <w:sz w:val="22"/>
          <w:szCs w:val="22"/>
          <w:highlight w:val="cyan"/>
          <w:lang w:eastAsia="en-US"/>
        </w:rPr>
        <w:t>personnalité juridique à des écosystèmes</w:t>
      </w:r>
      <w:r w:rsidRPr="008F71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des fleuves, mais ce pourrait être des forêts ou l’océan –, </w:t>
      </w:r>
      <w:r w:rsidRPr="008F7170">
        <w:rPr>
          <w:rFonts w:asciiTheme="minorHAnsi" w:eastAsiaTheme="minorHAnsi" w:hAnsiTheme="minorHAnsi" w:cstheme="minorBidi"/>
          <w:sz w:val="22"/>
          <w:szCs w:val="22"/>
          <w:highlight w:val="cyan"/>
          <w:lang w:eastAsia="en-US"/>
        </w:rPr>
        <w:t>permettra de cadrer les activités industrielles que l’on n’arrive précisément pas à cadrer par le droit de l’environnement traditionnel.</w:t>
      </w:r>
    </w:p>
    <w:p w14:paraId="2D07028A" w14:textId="77777777" w:rsidR="00C32DEC" w:rsidRPr="002A2CC9" w:rsidRDefault="00C31B19" w:rsidP="00C32DEC">
      <w:pPr>
        <w:pStyle w:val="paragraph"/>
        <w:rPr>
          <w:rFonts w:asciiTheme="minorHAnsi" w:hAnsiTheme="minorHAnsi" w:cstheme="minorHAnsi"/>
        </w:rPr>
      </w:pPr>
      <w:r w:rsidRPr="002A2CC9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Q2. </w:t>
      </w:r>
      <w:r w:rsidR="00C32DEC" w:rsidRPr="002A2CC9">
        <w:rPr>
          <w:rStyle w:val="lev"/>
          <w:rFonts w:asciiTheme="minorHAnsi" w:hAnsiTheme="minorHAnsi" w:cstheme="minorHAnsi"/>
        </w:rPr>
        <w:t>C’est aussi le sens de la décision qui vient d’être prise par des juges de la Haute Cour de l’Uttarakhand pour protéger le Gange et la rivière Yamuna ?</w:t>
      </w:r>
    </w:p>
    <w:p w14:paraId="4B5D4B16" w14:textId="3C0AB427" w:rsidR="002A2CC9" w:rsidRPr="003C7816" w:rsidRDefault="002A2CC9" w:rsidP="002A2CC9">
      <w:pPr>
        <w:pStyle w:val="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3C7816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Pr="003C7816">
        <w:rPr>
          <w:rFonts w:asciiTheme="minorHAnsi" w:hAnsiTheme="minorHAnsi" w:cstheme="minorHAnsi"/>
          <w:sz w:val="22"/>
          <w:szCs w:val="22"/>
        </w:rPr>
        <w:t xml:space="preserve"> Haute Cour a décidé de reconnaître comme entité vivante, et de donner un statut de personne morale, au Gange (et à son affluent) que les Indiens appellent d’ailleurs </w:t>
      </w:r>
      <w:r w:rsidRPr="003C7816">
        <w:rPr>
          <w:rStyle w:val="Accentuation"/>
          <w:rFonts w:asciiTheme="minorHAnsi" w:hAnsiTheme="minorHAnsi" w:cstheme="minorHAnsi"/>
          <w:sz w:val="22"/>
          <w:szCs w:val="22"/>
        </w:rPr>
        <w:t xml:space="preserve">« </w:t>
      </w:r>
      <w:proofErr w:type="spellStart"/>
      <w:r w:rsidRPr="003C7816">
        <w:rPr>
          <w:rStyle w:val="Accentuation"/>
          <w:rFonts w:asciiTheme="minorHAnsi" w:hAnsiTheme="minorHAnsi" w:cstheme="minorHAnsi"/>
          <w:sz w:val="22"/>
          <w:szCs w:val="22"/>
        </w:rPr>
        <w:t>Gangamama</w:t>
      </w:r>
      <w:proofErr w:type="spellEnd"/>
      <w:r w:rsidRPr="003C7816">
        <w:rPr>
          <w:rStyle w:val="Accentuation"/>
          <w:rFonts w:asciiTheme="minorHAnsi" w:hAnsiTheme="minorHAnsi" w:cstheme="minorHAnsi"/>
          <w:sz w:val="22"/>
          <w:szCs w:val="22"/>
        </w:rPr>
        <w:t xml:space="preserve"> »</w:t>
      </w:r>
      <w:r w:rsidRPr="003C7816">
        <w:rPr>
          <w:rFonts w:asciiTheme="minorHAnsi" w:hAnsiTheme="minorHAnsi" w:cstheme="minorHAnsi"/>
          <w:sz w:val="22"/>
          <w:szCs w:val="22"/>
        </w:rPr>
        <w:t xml:space="preserve"> – « la mère Gange », reconnue comme une déesse –, et qu’ils considèrent comme un fleuve sacré.</w:t>
      </w:r>
    </w:p>
    <w:p w14:paraId="55166BE0" w14:textId="425A4924" w:rsidR="002A2CC9" w:rsidRPr="003C7816" w:rsidRDefault="002A2CC9" w:rsidP="002A2CC9">
      <w:pPr>
        <w:pStyle w:val="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C7816">
        <w:rPr>
          <w:rFonts w:asciiTheme="minorHAnsi" w:hAnsiTheme="minorHAnsi" w:cstheme="minorHAnsi"/>
          <w:b/>
          <w:bCs/>
          <w:sz w:val="22"/>
          <w:szCs w:val="22"/>
          <w:highlight w:val="cyan"/>
          <w:u w:val="single"/>
        </w:rPr>
        <w:t>Les juges ont expliqué leur décision comme étant un moyen de dépolluer et de responsabiliser les Indiens envers la pollution.</w:t>
      </w:r>
      <w:r w:rsidRPr="003C7816">
        <w:rPr>
          <w:rFonts w:asciiTheme="minorHAnsi" w:hAnsiTheme="minorHAnsi" w:cstheme="minorHAnsi"/>
          <w:sz w:val="22"/>
          <w:szCs w:val="22"/>
        </w:rPr>
        <w:t xml:space="preserve"> Car l’état des cours d’eau est devenu absolument dramatique à travers le pays, le Gange étant l’un des fleuves les plus pollués au monde. </w:t>
      </w:r>
    </w:p>
    <w:p w14:paraId="082D8518" w14:textId="77777777" w:rsidR="00EE5E32" w:rsidRPr="003C7816" w:rsidRDefault="002A2CC9" w:rsidP="00FB6267">
      <w:pPr>
        <w:pStyle w:val="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C7816">
        <w:rPr>
          <w:rFonts w:asciiTheme="minorHAnsi" w:hAnsiTheme="minorHAnsi" w:cstheme="minorHAnsi"/>
          <w:sz w:val="22"/>
          <w:szCs w:val="22"/>
        </w:rPr>
        <w:t xml:space="preserve">Derrière ces deux annonces, on retrouve la même idée : </w:t>
      </w:r>
      <w:r w:rsidRPr="003C7816">
        <w:rPr>
          <w:rFonts w:asciiTheme="minorHAnsi" w:hAnsiTheme="minorHAnsi" w:cstheme="minorHAnsi"/>
          <w:b/>
          <w:bCs/>
          <w:sz w:val="22"/>
          <w:szCs w:val="22"/>
          <w:highlight w:val="cyan"/>
          <w:u w:val="single"/>
        </w:rPr>
        <w:t>mieux protéger en permettant de saisir la justice.</w:t>
      </w:r>
    </w:p>
    <w:p w14:paraId="218BBDB4" w14:textId="72497AA2" w:rsidR="009739A5" w:rsidRPr="003C7816" w:rsidRDefault="00EE5E32" w:rsidP="009739A5">
      <w:pPr>
        <w:pStyle w:val="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C7816">
        <w:rPr>
          <w:rFonts w:asciiTheme="minorHAnsi" w:hAnsiTheme="minorHAnsi" w:cstheme="minorHAnsi"/>
          <w:sz w:val="22"/>
          <w:szCs w:val="22"/>
        </w:rPr>
        <w:t>On a le sentiment que les décisions s’accélèrent, et font boule de neige un peu partout dans le monde...</w:t>
      </w:r>
      <w:r w:rsidR="009739A5" w:rsidRPr="003C7816">
        <w:rPr>
          <w:rFonts w:asciiTheme="minorHAnsi" w:hAnsiTheme="minorHAnsi" w:cstheme="minorHAnsi"/>
          <w:sz w:val="22"/>
          <w:szCs w:val="22"/>
        </w:rPr>
        <w:t xml:space="preserve"> </w:t>
      </w:r>
      <w:r w:rsidR="009739A5" w:rsidRPr="003C7816">
        <w:rPr>
          <w:rFonts w:asciiTheme="minorHAnsi" w:hAnsiTheme="minorHAnsi" w:cstheme="minorHAnsi"/>
          <w:b/>
          <w:bCs/>
          <w:sz w:val="22"/>
          <w:szCs w:val="22"/>
          <w:highlight w:val="cyan"/>
          <w:u w:val="single"/>
        </w:rPr>
        <w:t>C’est le courage des juges</w:t>
      </w:r>
      <w:r w:rsidR="009739A5" w:rsidRPr="003C7816">
        <w:rPr>
          <w:rFonts w:asciiTheme="minorHAnsi" w:hAnsiTheme="minorHAnsi" w:cstheme="minorHAnsi"/>
          <w:sz w:val="22"/>
          <w:szCs w:val="22"/>
        </w:rPr>
        <w:t xml:space="preserve"> ! La </w:t>
      </w:r>
      <w:r w:rsidR="009739A5" w:rsidRPr="003C7816">
        <w:rPr>
          <w:rFonts w:asciiTheme="minorHAnsi" w:hAnsiTheme="minorHAnsi" w:cstheme="minorHAnsi"/>
          <w:b/>
          <w:bCs/>
          <w:sz w:val="22"/>
          <w:szCs w:val="22"/>
          <w:u w:val="single"/>
        </w:rPr>
        <w:t>jurisprudence</w:t>
      </w:r>
      <w:r w:rsidR="009739A5" w:rsidRPr="003C7816">
        <w:rPr>
          <w:rFonts w:asciiTheme="minorHAnsi" w:hAnsiTheme="minorHAnsi" w:cstheme="minorHAnsi"/>
          <w:sz w:val="22"/>
          <w:szCs w:val="22"/>
        </w:rPr>
        <w:t xml:space="preserve"> ose et contribue à créer cet effet boule de neige. Elle est posée, à chaque fois, par des </w:t>
      </w:r>
      <w:r w:rsidR="009739A5" w:rsidRPr="003C7816">
        <w:rPr>
          <w:rFonts w:asciiTheme="minorHAnsi" w:hAnsiTheme="minorHAnsi" w:cstheme="minorHAnsi"/>
          <w:b/>
          <w:bCs/>
          <w:sz w:val="22"/>
          <w:szCs w:val="22"/>
          <w:highlight w:val="cyan"/>
          <w:u w:val="single"/>
        </w:rPr>
        <w:t>juges courageux qui cherchent à reconnaître des droits qui n’existent pas dans le droit : le droit des générations futures, les droits de la nature…</w:t>
      </w:r>
    </w:p>
    <w:p w14:paraId="5557A164" w14:textId="08F955B8" w:rsidR="00EE5E32" w:rsidRDefault="00EE5E32" w:rsidP="005924E6">
      <w:pPr>
        <w:pStyle w:val="paragraph"/>
        <w:ind w:left="360"/>
      </w:pPr>
    </w:p>
    <w:p w14:paraId="4AB3E77A" w14:textId="77777777" w:rsidR="005924E6" w:rsidRPr="005924E6" w:rsidRDefault="005924E6" w:rsidP="005924E6">
      <w:pPr>
        <w:pStyle w:val="paragraph"/>
        <w:rPr>
          <w:rStyle w:val="lev"/>
          <w:rFonts w:asciiTheme="minorHAnsi" w:hAnsiTheme="minorHAnsi" w:cstheme="minorHAnsi"/>
        </w:rPr>
      </w:pPr>
      <w:r w:rsidRPr="005924E6">
        <w:rPr>
          <w:rStyle w:val="lev"/>
        </w:rPr>
        <w:t xml:space="preserve">Q3. </w:t>
      </w:r>
      <w:r w:rsidRPr="005924E6">
        <w:rPr>
          <w:rStyle w:val="lev"/>
          <w:rFonts w:asciiTheme="minorHAnsi" w:hAnsiTheme="minorHAnsi" w:cstheme="minorHAnsi"/>
        </w:rPr>
        <w:t>Ces avancées se font aussi sous la pression des sociétés civiles, non ?</w:t>
      </w:r>
    </w:p>
    <w:p w14:paraId="57DCB95C" w14:textId="77777777" w:rsidR="00BD0529" w:rsidRPr="009B3A24" w:rsidRDefault="00BD0529" w:rsidP="00BD0529">
      <w:pPr>
        <w:pStyle w:val="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highlight w:val="cyan"/>
        </w:rPr>
      </w:pPr>
      <w:r w:rsidRPr="009B3A24">
        <w:rPr>
          <w:rFonts w:asciiTheme="minorHAnsi" w:hAnsiTheme="minorHAnsi" w:cstheme="minorHAnsi"/>
          <w:sz w:val="22"/>
          <w:szCs w:val="22"/>
        </w:rPr>
        <w:t xml:space="preserve">En 2013, quand nous avons lancé notre initiative citoyenne européenne sur </w:t>
      </w:r>
      <w:hyperlink r:id="rId7" w:history="1">
        <w:r w:rsidRPr="009B3A24">
          <w:rPr>
            <w:rStyle w:val="Lienhypertexte"/>
            <w:rFonts w:asciiTheme="minorHAnsi" w:hAnsiTheme="minorHAnsi" w:cstheme="minorHAnsi"/>
            <w:sz w:val="22"/>
            <w:szCs w:val="22"/>
          </w:rPr>
          <w:t>la reconnaissance de l’écocide</w:t>
        </w:r>
      </w:hyperlink>
      <w:r w:rsidRPr="009B3A24">
        <w:rPr>
          <w:rFonts w:asciiTheme="minorHAnsi" w:hAnsiTheme="minorHAnsi" w:cstheme="minorHAnsi"/>
          <w:sz w:val="22"/>
          <w:szCs w:val="22"/>
        </w:rPr>
        <w:t xml:space="preserve">, personne ne connaissait le terme en France. Aujourd’hui, on voit bien que c’est cette pression de la société civile qui a conduit les candidats à porter ces idées. Et c’est d’autant plus étonnant concernant cette </w:t>
      </w:r>
      <w:r w:rsidRPr="009B3A24">
        <w:rPr>
          <w:rFonts w:asciiTheme="minorHAnsi" w:hAnsiTheme="minorHAnsi" w:cstheme="minorHAnsi"/>
          <w:b/>
          <w:bCs/>
          <w:sz w:val="22"/>
          <w:szCs w:val="22"/>
          <w:highlight w:val="cyan"/>
          <w:u w:val="single"/>
        </w:rPr>
        <w:t>notion d’écocide</w:t>
      </w:r>
      <w:r w:rsidRPr="009B3A24">
        <w:rPr>
          <w:rFonts w:asciiTheme="minorHAnsi" w:hAnsiTheme="minorHAnsi" w:cstheme="minorHAnsi"/>
          <w:sz w:val="22"/>
          <w:szCs w:val="22"/>
        </w:rPr>
        <w:t>, q</w:t>
      </w:r>
      <w:r w:rsidRPr="009B3A24">
        <w:rPr>
          <w:rFonts w:asciiTheme="minorHAnsi" w:hAnsiTheme="minorHAnsi" w:cstheme="minorHAnsi"/>
          <w:sz w:val="22"/>
          <w:szCs w:val="22"/>
          <w:highlight w:val="cyan"/>
        </w:rPr>
        <w:t>ui remet tout de même en question notre système philosophique occidental, très anthropocentré, où l’homme domine totalement la nature…</w:t>
      </w:r>
    </w:p>
    <w:p w14:paraId="583544E5" w14:textId="74924D43" w:rsidR="002A2CC9" w:rsidRDefault="002A2CC9" w:rsidP="007A1CF7">
      <w:pPr>
        <w:pStyle w:val="paragraph"/>
        <w:rPr>
          <w:rFonts w:asciiTheme="minorHAnsi" w:hAnsiTheme="minorHAnsi" w:cstheme="minorHAnsi"/>
          <w:sz w:val="22"/>
          <w:szCs w:val="22"/>
        </w:rPr>
      </w:pPr>
    </w:p>
    <w:p w14:paraId="2BAB04E4" w14:textId="77777777" w:rsidR="007A1CF7" w:rsidRPr="009B3A24" w:rsidRDefault="007A1CF7" w:rsidP="007A1CF7">
      <w:pPr>
        <w:pStyle w:val="paragraph"/>
        <w:rPr>
          <w:rFonts w:asciiTheme="minorHAnsi" w:hAnsiTheme="minorHAnsi" w:cstheme="minorHAnsi"/>
          <w:sz w:val="22"/>
          <w:szCs w:val="22"/>
        </w:rPr>
      </w:pPr>
    </w:p>
    <w:p w14:paraId="6B185AE2" w14:textId="00F92295" w:rsidR="008F7170" w:rsidRPr="002A2CC9" w:rsidRDefault="008F7170" w:rsidP="00C31B19">
      <w:pPr>
        <w:pStyle w:val="paragrap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A9DE1EB" w14:textId="25F0D7A7" w:rsidR="00E7062B" w:rsidRPr="002A2CC9" w:rsidRDefault="00E7062B" w:rsidP="0096388A">
      <w:pPr>
        <w:spacing w:before="100" w:beforeAutospacing="1" w:after="100" w:afterAutospacing="1" w:line="240" w:lineRule="auto"/>
        <w:rPr>
          <w:rFonts w:cstheme="minorHAnsi"/>
        </w:rPr>
      </w:pPr>
      <w:r w:rsidRPr="002A2CC9">
        <w:rPr>
          <w:rFonts w:cstheme="minorHAnsi"/>
        </w:rPr>
        <w:tab/>
      </w:r>
    </w:p>
    <w:p w14:paraId="661768D6" w14:textId="77777777" w:rsidR="0096388A" w:rsidRPr="002A2CC9" w:rsidRDefault="0096388A" w:rsidP="00C31BCB">
      <w:pPr>
        <w:spacing w:after="0"/>
        <w:rPr>
          <w:rFonts w:cstheme="minorHAnsi"/>
        </w:rPr>
      </w:pPr>
    </w:p>
    <w:sectPr w:rsidR="0096388A" w:rsidRPr="002A2CC9" w:rsidSect="00C31B19">
      <w:pgSz w:w="11906" w:h="16838"/>
      <w:pgMar w:top="567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45A"/>
    <w:multiLevelType w:val="hybridMultilevel"/>
    <w:tmpl w:val="41ACC9CC"/>
    <w:lvl w:ilvl="0" w:tplc="6B5ABFB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19F6"/>
    <w:multiLevelType w:val="hybridMultilevel"/>
    <w:tmpl w:val="6C58C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4228F"/>
    <w:multiLevelType w:val="hybridMultilevel"/>
    <w:tmpl w:val="F6CA4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50B73"/>
    <w:multiLevelType w:val="hybridMultilevel"/>
    <w:tmpl w:val="E3B4F0F8"/>
    <w:lvl w:ilvl="0" w:tplc="6B5ABFB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72582"/>
    <w:multiLevelType w:val="hybridMultilevel"/>
    <w:tmpl w:val="2E3654A0"/>
    <w:lvl w:ilvl="0" w:tplc="6B5ABFB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515C8"/>
    <w:multiLevelType w:val="hybridMultilevel"/>
    <w:tmpl w:val="A646725E"/>
    <w:lvl w:ilvl="0" w:tplc="6B5ABFBC">
      <w:start w:val="1"/>
      <w:numFmt w:val="bullet"/>
      <w:lvlText w:val="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A0344"/>
    <w:multiLevelType w:val="hybridMultilevel"/>
    <w:tmpl w:val="F68E680C"/>
    <w:lvl w:ilvl="0" w:tplc="6B5ABFBC">
      <w:start w:val="1"/>
      <w:numFmt w:val="bullet"/>
      <w:lvlText w:val="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5777540">
    <w:abstractNumId w:val="2"/>
  </w:num>
  <w:num w:numId="2" w16cid:durableId="242687027">
    <w:abstractNumId w:val="0"/>
  </w:num>
  <w:num w:numId="3" w16cid:durableId="14577383">
    <w:abstractNumId w:val="4"/>
  </w:num>
  <w:num w:numId="4" w16cid:durableId="1178731032">
    <w:abstractNumId w:val="6"/>
  </w:num>
  <w:num w:numId="5" w16cid:durableId="1030109178">
    <w:abstractNumId w:val="3"/>
  </w:num>
  <w:num w:numId="6" w16cid:durableId="1651012531">
    <w:abstractNumId w:val="5"/>
  </w:num>
  <w:num w:numId="7" w16cid:durableId="938022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99"/>
    <w:rsid w:val="00022C50"/>
    <w:rsid w:val="00040B23"/>
    <w:rsid w:val="00080DF3"/>
    <w:rsid w:val="001730B0"/>
    <w:rsid w:val="001C1672"/>
    <w:rsid w:val="001C7C05"/>
    <w:rsid w:val="0026299C"/>
    <w:rsid w:val="002A2CC9"/>
    <w:rsid w:val="00304298"/>
    <w:rsid w:val="0032669E"/>
    <w:rsid w:val="003640E0"/>
    <w:rsid w:val="003C0099"/>
    <w:rsid w:val="003C7816"/>
    <w:rsid w:val="00490244"/>
    <w:rsid w:val="004B1DF7"/>
    <w:rsid w:val="005126DC"/>
    <w:rsid w:val="0058489E"/>
    <w:rsid w:val="005924E6"/>
    <w:rsid w:val="00596C72"/>
    <w:rsid w:val="005A41AB"/>
    <w:rsid w:val="005A7DEE"/>
    <w:rsid w:val="005C306C"/>
    <w:rsid w:val="005D6E75"/>
    <w:rsid w:val="00642D49"/>
    <w:rsid w:val="00673073"/>
    <w:rsid w:val="00691F4A"/>
    <w:rsid w:val="006F2017"/>
    <w:rsid w:val="007A0A98"/>
    <w:rsid w:val="007A1CF7"/>
    <w:rsid w:val="00871034"/>
    <w:rsid w:val="0087669A"/>
    <w:rsid w:val="008F7170"/>
    <w:rsid w:val="00916676"/>
    <w:rsid w:val="00923C9E"/>
    <w:rsid w:val="009253CA"/>
    <w:rsid w:val="0096388A"/>
    <w:rsid w:val="009739A5"/>
    <w:rsid w:val="009B3A24"/>
    <w:rsid w:val="009C2EA9"/>
    <w:rsid w:val="00A00E8A"/>
    <w:rsid w:val="00B1504E"/>
    <w:rsid w:val="00B8521B"/>
    <w:rsid w:val="00BA6986"/>
    <w:rsid w:val="00BD0529"/>
    <w:rsid w:val="00C05704"/>
    <w:rsid w:val="00C31B19"/>
    <w:rsid w:val="00C31BCB"/>
    <w:rsid w:val="00C32DEC"/>
    <w:rsid w:val="00CD7075"/>
    <w:rsid w:val="00D12597"/>
    <w:rsid w:val="00D87E24"/>
    <w:rsid w:val="00DC61B0"/>
    <w:rsid w:val="00E15C95"/>
    <w:rsid w:val="00E255FD"/>
    <w:rsid w:val="00E513D6"/>
    <w:rsid w:val="00E7062B"/>
    <w:rsid w:val="00E93915"/>
    <w:rsid w:val="00EE5E32"/>
    <w:rsid w:val="00F81984"/>
    <w:rsid w:val="00F82ACB"/>
    <w:rsid w:val="00F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9DBF"/>
  <w15:chartTrackingRefBased/>
  <w15:docId w15:val="{7426D73D-9C41-4A3E-862C-FD02B756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BCB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963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1BC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6388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96388A"/>
    <w:rPr>
      <w:color w:val="0563C1" w:themeColor="hyperlink"/>
      <w:u w:val="single"/>
    </w:rPr>
  </w:style>
  <w:style w:type="paragraph" w:customStyle="1" w:styleId="author">
    <w:name w:val="author"/>
    <w:basedOn w:val="Normal"/>
    <w:rsid w:val="0096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D8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87E24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1730B0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642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rama.fr/idees/l-ecocide-un-crime-contre-nature,150963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treaffaireatous.org/" TargetMode="External"/><Relationship Id="rId5" Type="http://schemas.openxmlformats.org/officeDocument/2006/relationships/hyperlink" Target="https://www.telerama.fr/idees/le-droit-est-un-outil-pour-reconnaitre-une-personnalite-juridique-a-des-ecosystemes,155816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1206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SOMMIER</dc:creator>
  <cp:keywords/>
  <dc:description/>
  <cp:lastModifiedBy>DELPHINE SOMMIER</cp:lastModifiedBy>
  <cp:revision>70</cp:revision>
  <dcterms:created xsi:type="dcterms:W3CDTF">2022-06-26T08:45:00Z</dcterms:created>
  <dcterms:modified xsi:type="dcterms:W3CDTF">2022-06-27T14:47:00Z</dcterms:modified>
</cp:coreProperties>
</file>