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284A86" w:rsidRPr="00284A86" w:rsidRDefault="00284A86" w:rsidP="00284A8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CHAIRES SUPÉRIEURES</w:t>
            </w:r>
          </w:p>
          <w:p w:rsidR="00016CA1" w:rsidRPr="00016CA1" w:rsidRDefault="00284A86" w:rsidP="0028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2024</w:t>
            </w:r>
            <w:r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-202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bookmarkStart w:id="0" w:name="_GoBack"/>
            <w:bookmarkEnd w:id="0"/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284A86" w:rsidRPr="003D31F4">
        <w:rPr>
          <w:rFonts w:ascii="Verdana" w:hAnsi="Verdana"/>
          <w:sz w:val="18"/>
          <w:szCs w:val="18"/>
        </w:rPr>
        <w:t>chaque dossier</w:t>
      </w:r>
      <w:r w:rsidR="00284A86">
        <w:rPr>
          <w:rFonts w:ascii="Verdana" w:hAnsi="Verdana"/>
          <w:sz w:val="18"/>
          <w:szCs w:val="18"/>
        </w:rPr>
        <w:t xml:space="preserve"> complet</w:t>
      </w:r>
      <w:r w:rsidR="00284A86" w:rsidRPr="003D31F4">
        <w:rPr>
          <w:rFonts w:ascii="Verdana" w:hAnsi="Verdana"/>
          <w:sz w:val="18"/>
          <w:szCs w:val="18"/>
        </w:rPr>
        <w:t xml:space="preserve"> </w:t>
      </w:r>
      <w:r w:rsidR="00284A86">
        <w:rPr>
          <w:rFonts w:ascii="Verdana" w:hAnsi="Verdana"/>
          <w:sz w:val="18"/>
          <w:szCs w:val="18"/>
        </w:rPr>
        <w:t xml:space="preserve">doit comprendre </w:t>
      </w:r>
      <w:r w:rsidR="00284A86" w:rsidRPr="003D31F4">
        <w:rPr>
          <w:rFonts w:ascii="Verdana" w:hAnsi="Verdana"/>
          <w:sz w:val="18"/>
          <w:szCs w:val="18"/>
        </w:rPr>
        <w:t xml:space="preserve">: </w:t>
      </w:r>
      <w:r w:rsidR="00284A86">
        <w:rPr>
          <w:rFonts w:ascii="Verdana" w:hAnsi="Verdana"/>
          <w:sz w:val="18"/>
          <w:szCs w:val="18"/>
        </w:rPr>
        <w:t>les imprimés joints en annexe 1 et 2 + le dernier arrêté d’échelon acquis + une attestation d’enseignement en CPGE.</w:t>
      </w:r>
    </w:p>
    <w:p w:rsidR="00971368" w:rsidRDefault="00971368" w:rsidP="009713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Chaque établissement renverra une annexe 3 sur laquelle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r w:rsidR="00284A86" w:rsidRPr="00284A8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CHAIRES SUP. </w:t>
                            </w: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2024-2025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r w:rsidR="00284A86" w:rsidRPr="00284A86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CHAIRES SUP. </w:t>
                      </w: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2024-2025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D11007">
        <w:rPr>
          <w:rFonts w:ascii="Verdana" w:hAnsi="Verdana"/>
          <w:b/>
          <w:sz w:val="18"/>
          <w:szCs w:val="18"/>
          <w:u w:val="single"/>
        </w:rPr>
        <w:t>mardi 30</w:t>
      </w:r>
      <w:r w:rsidR="00284A86">
        <w:rPr>
          <w:rFonts w:ascii="Verdana" w:hAnsi="Verdana"/>
          <w:b/>
          <w:sz w:val="18"/>
          <w:szCs w:val="18"/>
          <w:u w:val="single"/>
        </w:rPr>
        <w:t xml:space="preserve"> avril 2024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des établissements privés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FE4"/>
    <w:multiLevelType w:val="hybridMultilevel"/>
    <w:tmpl w:val="D728CF82"/>
    <w:lvl w:ilvl="0" w:tplc="6AC0A8E0">
      <w:start w:val="1"/>
      <w:numFmt w:val="bullet"/>
      <w:lvlText w:val=""/>
      <w:lvlJc w:val="left"/>
      <w:pPr>
        <w:tabs>
          <w:tab w:val="num" w:pos="340"/>
        </w:tabs>
        <w:ind w:left="170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4A8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A67BD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71368"/>
    <w:rsid w:val="00990A83"/>
    <w:rsid w:val="009957F6"/>
    <w:rsid w:val="009B1F33"/>
    <w:rsid w:val="009B3A0E"/>
    <w:rsid w:val="009B6CF4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11007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18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office/infopath/2007/PartnerControls"/>
    <ds:schemaRef ds:uri="6dc4bcd6-49db-4c07-9060-8acfc67cef9f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2024-03-25T09:19:00Z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