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59" w:rsidRPr="00F200B4" w:rsidRDefault="00554A75" w:rsidP="00554A75">
      <w:pPr>
        <w:shd w:val="clear" w:color="auto" w:fill="FFFFFF"/>
        <w:tabs>
          <w:tab w:val="left" w:pos="1950"/>
          <w:tab w:val="center" w:pos="4536"/>
        </w:tabs>
        <w:spacing w:before="432" w:after="120" w:line="240" w:lineRule="auto"/>
        <w:rPr>
          <w:rFonts w:ascii="Verdana" w:eastAsia="Times New Roman" w:hAnsi="Verdana" w:cs="Arial"/>
          <w:b/>
          <w:bCs/>
          <w:sz w:val="24"/>
          <w:szCs w:val="24"/>
          <w:lang w:eastAsia="fr-FR"/>
        </w:rPr>
      </w:pPr>
      <w:r>
        <w:rPr>
          <w:rFonts w:ascii="Verdana" w:eastAsia="Times New Roman" w:hAnsi="Verdana" w:cs="Arial"/>
          <w:b/>
          <w:bCs/>
          <w:sz w:val="24"/>
          <w:szCs w:val="24"/>
          <w:lang w:eastAsia="fr-FR"/>
        </w:rPr>
        <w:tab/>
      </w:r>
      <w:r>
        <w:rPr>
          <w:rFonts w:ascii="Verdana" w:eastAsia="Times New Roman" w:hAnsi="Verdana" w:cs="Arial"/>
          <w:b/>
          <w:bCs/>
          <w:sz w:val="24"/>
          <w:szCs w:val="24"/>
          <w:lang w:eastAsia="fr-FR"/>
        </w:rPr>
        <w:tab/>
      </w:r>
      <w:r w:rsidR="00280B2B" w:rsidRPr="00F200B4">
        <w:rPr>
          <w:rFonts w:ascii="Verdana" w:eastAsia="Times New Roman" w:hAnsi="Verdana" w:cs="Arial"/>
          <w:b/>
          <w:bCs/>
          <w:sz w:val="24"/>
          <w:szCs w:val="24"/>
          <w:lang w:eastAsia="fr-FR"/>
        </w:rPr>
        <w:t>ANNEXE</w:t>
      </w:r>
      <w:r w:rsidR="00432A59" w:rsidRPr="00F200B4">
        <w:rPr>
          <w:rFonts w:ascii="Verdana" w:eastAsia="Times New Roman" w:hAnsi="Verdana" w:cs="Arial"/>
          <w:b/>
          <w:bCs/>
          <w:sz w:val="24"/>
          <w:szCs w:val="24"/>
          <w:lang w:eastAsia="fr-FR"/>
        </w:rPr>
        <w:t xml:space="preserve"> 1</w:t>
      </w:r>
    </w:p>
    <w:p w:rsidR="00432A59" w:rsidRPr="00F200B4" w:rsidRDefault="00432A59" w:rsidP="00432A59">
      <w:pPr>
        <w:shd w:val="clear" w:color="auto" w:fill="FFFFFF"/>
        <w:spacing w:before="432" w:after="120" w:line="240" w:lineRule="auto"/>
        <w:rPr>
          <w:rFonts w:ascii="Verdana" w:eastAsia="Times New Roman" w:hAnsi="Verdana" w:cs="Arial"/>
          <w:b/>
          <w:bCs/>
          <w:sz w:val="18"/>
          <w:szCs w:val="18"/>
          <w:lang w:eastAsia="fr-FR"/>
        </w:rPr>
      </w:pPr>
      <w:r w:rsidRPr="00F200B4">
        <w:rPr>
          <w:rFonts w:ascii="Verdana" w:eastAsia="Times New Roman" w:hAnsi="Verdana" w:cs="Arial"/>
          <w:b/>
          <w:bCs/>
          <w:sz w:val="18"/>
          <w:szCs w:val="18"/>
          <w:lang w:eastAsia="fr-FR"/>
        </w:rPr>
        <w:t>Valorisation des critères servant à l'établissement des propositions rectorales</w:t>
      </w:r>
    </w:p>
    <w:p w:rsidR="00432A59" w:rsidRPr="00F200B4" w:rsidRDefault="00A90D40" w:rsidP="0088255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fr-FR"/>
        </w:rPr>
      </w:pPr>
      <w:r>
        <w:rPr>
          <w:rFonts w:ascii="Verdana" w:eastAsia="Times New Roman" w:hAnsi="Verdana" w:cs="Arial"/>
          <w:sz w:val="18"/>
          <w:szCs w:val="18"/>
          <w:lang w:eastAsia="fr-FR"/>
        </w:rPr>
        <w:t>Afin de permettre d’établir les</w:t>
      </w:r>
      <w:r w:rsidR="00432A59" w:rsidRPr="00F200B4">
        <w:rPr>
          <w:rFonts w:ascii="Verdana" w:eastAsia="Times New Roman" w:hAnsi="Verdana" w:cs="Arial"/>
          <w:sz w:val="18"/>
          <w:szCs w:val="18"/>
          <w:lang w:eastAsia="fr-FR"/>
        </w:rPr>
        <w:t xml:space="preserve"> propositions, un barème </w:t>
      </w:r>
      <w:r>
        <w:rPr>
          <w:rFonts w:ascii="Verdana" w:eastAsia="Times New Roman" w:hAnsi="Verdana" w:cs="Arial"/>
          <w:sz w:val="18"/>
          <w:szCs w:val="18"/>
          <w:lang w:eastAsia="fr-FR"/>
        </w:rPr>
        <w:t>prend</w:t>
      </w:r>
      <w:r w:rsidR="00432A59" w:rsidRPr="00F200B4">
        <w:rPr>
          <w:rFonts w:ascii="Verdana" w:eastAsia="Times New Roman" w:hAnsi="Verdana" w:cs="Arial"/>
          <w:sz w:val="18"/>
          <w:szCs w:val="18"/>
          <w:lang w:eastAsia="fr-FR"/>
        </w:rPr>
        <w:t xml:space="preserve"> en compte les différents critères d'appréciation indiqués dans la présente note de service. Les points liés à la valeur professionnelle et les points liés à l'ancienneté dans la plage d'appel s'additionnent.</w:t>
      </w:r>
    </w:p>
    <w:p w:rsidR="00432A59" w:rsidRPr="00F200B4" w:rsidRDefault="00432A59" w:rsidP="00432A59">
      <w:pPr>
        <w:shd w:val="clear" w:color="auto" w:fill="FFFFFF"/>
        <w:spacing w:before="432" w:after="120" w:line="240" w:lineRule="auto"/>
        <w:rPr>
          <w:rFonts w:ascii="Verdana" w:eastAsia="Times New Roman" w:hAnsi="Verdana" w:cs="Arial"/>
          <w:b/>
          <w:bCs/>
          <w:sz w:val="18"/>
          <w:szCs w:val="18"/>
          <w:lang w:eastAsia="fr-FR"/>
        </w:rPr>
      </w:pPr>
      <w:r w:rsidRPr="00F200B4">
        <w:rPr>
          <w:rFonts w:ascii="Verdana" w:eastAsia="Times New Roman" w:hAnsi="Verdana" w:cs="Arial"/>
          <w:b/>
          <w:bCs/>
          <w:sz w:val="18"/>
          <w:szCs w:val="18"/>
          <w:lang w:eastAsia="fr-FR"/>
        </w:rPr>
        <w:t>Valeur professionnelle</w:t>
      </w:r>
    </w:p>
    <w:p w:rsidR="00432A59" w:rsidRDefault="00432A59" w:rsidP="00432A59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18"/>
          <w:szCs w:val="18"/>
          <w:lang w:eastAsia="fr-FR"/>
        </w:rPr>
      </w:pPr>
      <w:r w:rsidRPr="00F200B4">
        <w:rPr>
          <w:rFonts w:ascii="Verdana" w:eastAsia="Times New Roman" w:hAnsi="Verdana" w:cs="Arial"/>
          <w:sz w:val="18"/>
          <w:szCs w:val="18"/>
          <w:lang w:eastAsia="fr-FR"/>
        </w:rPr>
        <w:t xml:space="preserve">L'appréciation portée par le recteur sur la valeur professionnelle de l'agent se traduit par l'attribution </w:t>
      </w:r>
      <w:r w:rsidR="00A90D40">
        <w:rPr>
          <w:rFonts w:ascii="Verdana" w:eastAsia="Times New Roman" w:hAnsi="Verdana" w:cs="Arial"/>
          <w:sz w:val="18"/>
          <w:szCs w:val="18"/>
          <w:lang w:eastAsia="fr-FR"/>
        </w:rPr>
        <w:t>de points</w:t>
      </w:r>
      <w:r w:rsidRPr="00F200B4">
        <w:rPr>
          <w:rFonts w:ascii="Verdana" w:eastAsia="Times New Roman" w:hAnsi="Verdana" w:cs="Arial"/>
          <w:sz w:val="18"/>
          <w:szCs w:val="18"/>
          <w:lang w:eastAsia="fr-FR"/>
        </w:rPr>
        <w:t xml:space="preserve">. À chaque degré d'appréciation correspond un </w:t>
      </w:r>
      <w:r w:rsidR="00A90D40">
        <w:rPr>
          <w:rFonts w:ascii="Verdana" w:eastAsia="Times New Roman" w:hAnsi="Verdana" w:cs="Arial"/>
          <w:sz w:val="18"/>
          <w:szCs w:val="18"/>
          <w:lang w:eastAsia="fr-FR"/>
        </w:rPr>
        <w:t>nombre</w:t>
      </w:r>
      <w:r w:rsidRPr="00F200B4">
        <w:rPr>
          <w:rFonts w:ascii="Verdana" w:eastAsia="Times New Roman" w:hAnsi="Verdana" w:cs="Arial"/>
          <w:sz w:val="18"/>
          <w:szCs w:val="18"/>
          <w:lang w:eastAsia="fr-FR"/>
        </w:rPr>
        <w:t xml:space="preserve"> de </w:t>
      </w:r>
      <w:r w:rsidR="00A90D40">
        <w:rPr>
          <w:rFonts w:ascii="Verdana" w:eastAsia="Times New Roman" w:hAnsi="Verdana" w:cs="Arial"/>
          <w:sz w:val="18"/>
          <w:szCs w:val="18"/>
          <w:lang w:eastAsia="fr-FR"/>
        </w:rPr>
        <w:t>points</w:t>
      </w:r>
      <w:r w:rsidRPr="00F200B4">
        <w:rPr>
          <w:rFonts w:ascii="Verdana" w:eastAsia="Times New Roman" w:hAnsi="Verdana" w:cs="Arial"/>
          <w:sz w:val="18"/>
          <w:szCs w:val="18"/>
          <w:lang w:eastAsia="fr-FR"/>
        </w:rPr>
        <w:t> :</w:t>
      </w:r>
    </w:p>
    <w:p w:rsidR="00A90D40" w:rsidRPr="00F200B4" w:rsidRDefault="00A90D40" w:rsidP="00432A59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18"/>
          <w:szCs w:val="18"/>
          <w:lang w:eastAsia="fr-FR"/>
        </w:rPr>
      </w:pPr>
    </w:p>
    <w:p w:rsidR="00432A59" w:rsidRPr="00F200B4" w:rsidRDefault="00432A59" w:rsidP="001E2C2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Arial"/>
          <w:sz w:val="18"/>
          <w:szCs w:val="18"/>
          <w:lang w:eastAsia="fr-FR"/>
        </w:rPr>
      </w:pPr>
      <w:r w:rsidRPr="00F200B4">
        <w:rPr>
          <w:rFonts w:ascii="Verdana" w:eastAsia="Times New Roman" w:hAnsi="Verdana" w:cs="Arial"/>
          <w:sz w:val="18"/>
          <w:szCs w:val="18"/>
          <w:lang w:eastAsia="fr-FR"/>
        </w:rPr>
        <w:t>excellent : 145 points ;</w:t>
      </w:r>
    </w:p>
    <w:p w:rsidR="00432A59" w:rsidRPr="00F200B4" w:rsidRDefault="00432A59" w:rsidP="001E2C2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Arial"/>
          <w:sz w:val="18"/>
          <w:szCs w:val="18"/>
          <w:lang w:eastAsia="fr-FR"/>
        </w:rPr>
      </w:pPr>
      <w:r w:rsidRPr="00F200B4">
        <w:rPr>
          <w:rFonts w:ascii="Verdana" w:eastAsia="Times New Roman" w:hAnsi="Verdana" w:cs="Arial"/>
          <w:sz w:val="18"/>
          <w:szCs w:val="18"/>
          <w:lang w:eastAsia="fr-FR"/>
        </w:rPr>
        <w:t>très satisfaisant : 125 points ;</w:t>
      </w:r>
    </w:p>
    <w:p w:rsidR="00432A59" w:rsidRPr="00F200B4" w:rsidRDefault="00432A59" w:rsidP="001E2C2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Arial"/>
          <w:sz w:val="18"/>
          <w:szCs w:val="18"/>
          <w:lang w:eastAsia="fr-FR"/>
        </w:rPr>
      </w:pPr>
      <w:r w:rsidRPr="00F200B4">
        <w:rPr>
          <w:rFonts w:ascii="Verdana" w:eastAsia="Times New Roman" w:hAnsi="Verdana" w:cs="Arial"/>
          <w:sz w:val="18"/>
          <w:szCs w:val="18"/>
          <w:lang w:eastAsia="fr-FR"/>
        </w:rPr>
        <w:t>satisfaisant : 105 points ;</w:t>
      </w:r>
    </w:p>
    <w:p w:rsidR="00432A59" w:rsidRPr="00F200B4" w:rsidRDefault="00432A59" w:rsidP="001E2C2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Arial"/>
          <w:sz w:val="18"/>
          <w:szCs w:val="18"/>
          <w:lang w:eastAsia="fr-FR"/>
        </w:rPr>
      </w:pPr>
      <w:r w:rsidRPr="00F200B4">
        <w:rPr>
          <w:rFonts w:ascii="Verdana" w:eastAsia="Times New Roman" w:hAnsi="Verdana" w:cs="Arial"/>
          <w:sz w:val="18"/>
          <w:szCs w:val="18"/>
          <w:lang w:eastAsia="fr-FR"/>
        </w:rPr>
        <w:t>à consolider : 95 points.</w:t>
      </w:r>
    </w:p>
    <w:p w:rsidR="00432A59" w:rsidRPr="00F200B4" w:rsidRDefault="00432A59" w:rsidP="00432A59">
      <w:pPr>
        <w:shd w:val="clear" w:color="auto" w:fill="FFFFFF"/>
        <w:spacing w:before="432" w:after="120" w:line="240" w:lineRule="auto"/>
        <w:rPr>
          <w:rFonts w:ascii="Verdana" w:eastAsia="Times New Roman" w:hAnsi="Verdana" w:cs="Arial"/>
          <w:b/>
          <w:bCs/>
          <w:sz w:val="18"/>
          <w:szCs w:val="18"/>
          <w:lang w:eastAsia="fr-FR"/>
        </w:rPr>
      </w:pPr>
      <w:r w:rsidRPr="00F200B4">
        <w:rPr>
          <w:rFonts w:ascii="Verdana" w:eastAsia="Times New Roman" w:hAnsi="Verdana" w:cs="Arial"/>
          <w:b/>
          <w:bCs/>
          <w:sz w:val="18"/>
          <w:szCs w:val="18"/>
          <w:lang w:eastAsia="fr-FR"/>
        </w:rPr>
        <w:t>Ancienneté dans la plage d'appel</w:t>
      </w:r>
    </w:p>
    <w:p w:rsidR="00432A59" w:rsidRPr="00F200B4" w:rsidRDefault="00432A59" w:rsidP="0088255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fr-FR"/>
        </w:rPr>
      </w:pPr>
      <w:r w:rsidRPr="00F200B4">
        <w:rPr>
          <w:rFonts w:ascii="Verdana" w:eastAsia="Times New Roman" w:hAnsi="Verdana" w:cs="Arial"/>
          <w:sz w:val="18"/>
          <w:szCs w:val="18"/>
          <w:lang w:eastAsia="fr-FR"/>
        </w:rPr>
        <w:t>La position dans la plage d'appel est valorisée par des points d'ancienneté.</w:t>
      </w:r>
    </w:p>
    <w:p w:rsidR="00432A59" w:rsidRDefault="00432A59" w:rsidP="0088255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fr-FR"/>
        </w:rPr>
      </w:pPr>
      <w:r w:rsidRPr="00F200B4">
        <w:rPr>
          <w:rFonts w:ascii="Verdana" w:eastAsia="Times New Roman" w:hAnsi="Verdana" w:cs="Arial"/>
          <w:sz w:val="18"/>
          <w:szCs w:val="18"/>
          <w:lang w:eastAsia="fr-FR"/>
        </w:rPr>
        <w:t>Ces points sont attribués en fonction de l'ancienneté dans la plage d'appel, calculée sur la base de l'échelon détenu et de l'anciennet</w:t>
      </w:r>
      <w:r w:rsidR="00152823">
        <w:rPr>
          <w:rFonts w:ascii="Verdana" w:eastAsia="Times New Roman" w:hAnsi="Verdana" w:cs="Arial"/>
          <w:sz w:val="18"/>
          <w:szCs w:val="18"/>
          <w:lang w:eastAsia="fr-FR"/>
        </w:rPr>
        <w:t>é dans l'échelon au 31 août 2025</w:t>
      </w:r>
      <w:bookmarkStart w:id="0" w:name="_GoBack"/>
      <w:bookmarkEnd w:id="0"/>
      <w:r w:rsidRPr="00F200B4">
        <w:rPr>
          <w:rFonts w:ascii="Verdana" w:eastAsia="Times New Roman" w:hAnsi="Verdana" w:cs="Arial"/>
          <w:sz w:val="18"/>
          <w:szCs w:val="18"/>
          <w:lang w:eastAsia="fr-FR"/>
        </w:rPr>
        <w:t xml:space="preserve">, conformément au tableau </w:t>
      </w:r>
      <w:r w:rsidR="00F200B4">
        <w:rPr>
          <w:rFonts w:ascii="Verdana" w:eastAsia="Times New Roman" w:hAnsi="Verdana" w:cs="Arial"/>
          <w:sz w:val="18"/>
          <w:szCs w:val="18"/>
          <w:lang w:eastAsia="fr-FR"/>
        </w:rPr>
        <w:t>ci</w:t>
      </w:r>
      <w:r w:rsidR="00F200B4">
        <w:rPr>
          <w:rFonts w:ascii="Verdana" w:eastAsia="Times New Roman" w:hAnsi="Verdana" w:cs="Arial"/>
          <w:sz w:val="18"/>
          <w:szCs w:val="18"/>
          <w:lang w:eastAsia="fr-FR"/>
        </w:rPr>
        <w:noBreakHyphen/>
      </w:r>
      <w:r w:rsidRPr="00F200B4">
        <w:rPr>
          <w:rFonts w:ascii="Verdana" w:eastAsia="Times New Roman" w:hAnsi="Verdana" w:cs="Arial"/>
          <w:sz w:val="18"/>
          <w:szCs w:val="18"/>
          <w:lang w:eastAsia="fr-FR"/>
        </w:rPr>
        <w:t>dessous.</w:t>
      </w:r>
    </w:p>
    <w:p w:rsidR="00554A75" w:rsidRPr="00F200B4" w:rsidRDefault="00554A75" w:rsidP="0088255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fr-FR"/>
        </w:rPr>
      </w:pPr>
    </w:p>
    <w:p w:rsidR="00432A59" w:rsidRPr="00432A59" w:rsidRDefault="00432A59" w:rsidP="00432A5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432A59">
        <w:rPr>
          <w:rFonts w:ascii="Arial" w:eastAsia="Times New Roman" w:hAnsi="Arial" w:cs="Arial"/>
          <w:sz w:val="18"/>
          <w:szCs w:val="18"/>
          <w:lang w:eastAsia="fr-FR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3699"/>
        <w:gridCol w:w="3607"/>
      </w:tblGrid>
      <w:tr w:rsidR="00432A59" w:rsidRPr="00432A59" w:rsidTr="00A56033">
        <w:tc>
          <w:tcPr>
            <w:tcW w:w="950" w:type="pct"/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2A59" w:rsidRPr="00554A75" w:rsidRDefault="00432A59" w:rsidP="00A56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54A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Échelon et anciennet</w:t>
            </w:r>
            <w:r w:rsidR="0015282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é dans l'échelon au 31 août 2025</w:t>
            </w:r>
          </w:p>
        </w:tc>
        <w:tc>
          <w:tcPr>
            <w:tcW w:w="2000" w:type="pct"/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2A59" w:rsidRPr="00554A75" w:rsidRDefault="00432A59" w:rsidP="00A56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54A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Ancienneté théorique dans la plage d'appel</w:t>
            </w:r>
          </w:p>
        </w:tc>
        <w:tc>
          <w:tcPr>
            <w:tcW w:w="1950" w:type="pct"/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2A59" w:rsidRPr="00554A75" w:rsidRDefault="00432A59" w:rsidP="00A56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54A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Points d'ancienneté</w:t>
            </w:r>
          </w:p>
        </w:tc>
      </w:tr>
      <w:tr w:rsidR="00432A59" w:rsidRPr="00432A59" w:rsidTr="00554A75">
        <w:tc>
          <w:tcPr>
            <w:tcW w:w="950" w:type="pct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9+2</w:t>
            </w:r>
          </w:p>
        </w:tc>
        <w:tc>
          <w:tcPr>
            <w:tcW w:w="200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 an</w:t>
            </w:r>
          </w:p>
        </w:tc>
        <w:tc>
          <w:tcPr>
            <w:tcW w:w="195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</w:tc>
      </w:tr>
      <w:tr w:rsidR="00432A59" w:rsidRPr="00432A59" w:rsidTr="00554A75">
        <w:tc>
          <w:tcPr>
            <w:tcW w:w="950" w:type="pct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9+3</w:t>
            </w:r>
          </w:p>
        </w:tc>
        <w:tc>
          <w:tcPr>
            <w:tcW w:w="200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 an</w:t>
            </w:r>
          </w:p>
        </w:tc>
        <w:tc>
          <w:tcPr>
            <w:tcW w:w="195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</w:t>
            </w:r>
          </w:p>
        </w:tc>
      </w:tr>
      <w:tr w:rsidR="00432A59" w:rsidRPr="00432A59" w:rsidTr="00554A75">
        <w:tc>
          <w:tcPr>
            <w:tcW w:w="950" w:type="pct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10+0</w:t>
            </w:r>
          </w:p>
        </w:tc>
        <w:tc>
          <w:tcPr>
            <w:tcW w:w="200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 ans</w:t>
            </w:r>
          </w:p>
        </w:tc>
        <w:tc>
          <w:tcPr>
            <w:tcW w:w="195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</w:t>
            </w:r>
          </w:p>
        </w:tc>
      </w:tr>
      <w:tr w:rsidR="00432A59" w:rsidRPr="00432A59" w:rsidTr="00554A75">
        <w:tc>
          <w:tcPr>
            <w:tcW w:w="950" w:type="pct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10+1</w:t>
            </w:r>
          </w:p>
        </w:tc>
        <w:tc>
          <w:tcPr>
            <w:tcW w:w="200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 ans</w:t>
            </w:r>
          </w:p>
        </w:tc>
        <w:tc>
          <w:tcPr>
            <w:tcW w:w="195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30</w:t>
            </w:r>
          </w:p>
        </w:tc>
      </w:tr>
      <w:tr w:rsidR="00432A59" w:rsidRPr="00432A59" w:rsidTr="00554A75">
        <w:tc>
          <w:tcPr>
            <w:tcW w:w="950" w:type="pct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10+2</w:t>
            </w:r>
          </w:p>
        </w:tc>
        <w:tc>
          <w:tcPr>
            <w:tcW w:w="200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 ans</w:t>
            </w:r>
          </w:p>
        </w:tc>
        <w:tc>
          <w:tcPr>
            <w:tcW w:w="195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40</w:t>
            </w:r>
          </w:p>
        </w:tc>
      </w:tr>
      <w:tr w:rsidR="00432A59" w:rsidRPr="00432A59" w:rsidTr="00554A75">
        <w:tc>
          <w:tcPr>
            <w:tcW w:w="950" w:type="pct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10+3</w:t>
            </w:r>
          </w:p>
        </w:tc>
        <w:tc>
          <w:tcPr>
            <w:tcW w:w="200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 ans</w:t>
            </w:r>
          </w:p>
        </w:tc>
        <w:tc>
          <w:tcPr>
            <w:tcW w:w="195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50</w:t>
            </w:r>
          </w:p>
        </w:tc>
      </w:tr>
      <w:tr w:rsidR="00432A59" w:rsidRPr="00432A59" w:rsidTr="00554A75">
        <w:tc>
          <w:tcPr>
            <w:tcW w:w="950" w:type="pct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11+0</w:t>
            </w:r>
          </w:p>
        </w:tc>
        <w:tc>
          <w:tcPr>
            <w:tcW w:w="200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 ans</w:t>
            </w:r>
          </w:p>
        </w:tc>
        <w:tc>
          <w:tcPr>
            <w:tcW w:w="195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60</w:t>
            </w:r>
          </w:p>
        </w:tc>
      </w:tr>
      <w:tr w:rsidR="00432A59" w:rsidRPr="00432A59" w:rsidTr="00554A75">
        <w:tc>
          <w:tcPr>
            <w:tcW w:w="950" w:type="pct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11+1</w:t>
            </w:r>
          </w:p>
        </w:tc>
        <w:tc>
          <w:tcPr>
            <w:tcW w:w="200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 ans</w:t>
            </w:r>
          </w:p>
        </w:tc>
        <w:tc>
          <w:tcPr>
            <w:tcW w:w="195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70</w:t>
            </w:r>
          </w:p>
        </w:tc>
      </w:tr>
      <w:tr w:rsidR="00432A59" w:rsidRPr="00432A59" w:rsidTr="00554A75">
        <w:tc>
          <w:tcPr>
            <w:tcW w:w="950" w:type="pct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11+2</w:t>
            </w:r>
          </w:p>
        </w:tc>
        <w:tc>
          <w:tcPr>
            <w:tcW w:w="200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 ans</w:t>
            </w:r>
          </w:p>
        </w:tc>
        <w:tc>
          <w:tcPr>
            <w:tcW w:w="195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80</w:t>
            </w:r>
          </w:p>
        </w:tc>
      </w:tr>
      <w:tr w:rsidR="00432A59" w:rsidRPr="00432A59" w:rsidTr="00554A75">
        <w:tc>
          <w:tcPr>
            <w:tcW w:w="950" w:type="pct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11+3</w:t>
            </w:r>
          </w:p>
        </w:tc>
        <w:tc>
          <w:tcPr>
            <w:tcW w:w="200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 ans</w:t>
            </w:r>
          </w:p>
        </w:tc>
        <w:tc>
          <w:tcPr>
            <w:tcW w:w="195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100</w:t>
            </w:r>
          </w:p>
        </w:tc>
      </w:tr>
      <w:tr w:rsidR="00432A59" w:rsidRPr="00432A59" w:rsidTr="00554A75">
        <w:tc>
          <w:tcPr>
            <w:tcW w:w="950" w:type="pct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11+4</w:t>
            </w:r>
          </w:p>
        </w:tc>
        <w:tc>
          <w:tcPr>
            <w:tcW w:w="200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ans</w:t>
            </w:r>
          </w:p>
        </w:tc>
        <w:tc>
          <w:tcPr>
            <w:tcW w:w="195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110</w:t>
            </w:r>
          </w:p>
        </w:tc>
      </w:tr>
      <w:tr w:rsidR="00432A59" w:rsidRPr="00432A59" w:rsidTr="00554A75">
        <w:tc>
          <w:tcPr>
            <w:tcW w:w="950" w:type="pct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11+5</w:t>
            </w:r>
          </w:p>
        </w:tc>
        <w:tc>
          <w:tcPr>
            <w:tcW w:w="200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 ans</w:t>
            </w:r>
          </w:p>
        </w:tc>
        <w:tc>
          <w:tcPr>
            <w:tcW w:w="195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120</w:t>
            </w:r>
          </w:p>
        </w:tc>
      </w:tr>
      <w:tr w:rsidR="00432A59" w:rsidRPr="00432A59" w:rsidTr="00554A75">
        <w:tc>
          <w:tcPr>
            <w:tcW w:w="950" w:type="pct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11+6</w:t>
            </w:r>
          </w:p>
        </w:tc>
        <w:tc>
          <w:tcPr>
            <w:tcW w:w="200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12 ans</w:t>
            </w:r>
          </w:p>
        </w:tc>
        <w:tc>
          <w:tcPr>
            <w:tcW w:w="195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130</w:t>
            </w:r>
          </w:p>
        </w:tc>
      </w:tr>
      <w:tr w:rsidR="00432A59" w:rsidRPr="00432A59" w:rsidTr="00554A75">
        <w:tc>
          <w:tcPr>
            <w:tcW w:w="950" w:type="pct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11+7</w:t>
            </w:r>
          </w:p>
        </w:tc>
        <w:tc>
          <w:tcPr>
            <w:tcW w:w="200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13 ans</w:t>
            </w:r>
          </w:p>
        </w:tc>
        <w:tc>
          <w:tcPr>
            <w:tcW w:w="195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140</w:t>
            </w:r>
          </w:p>
        </w:tc>
      </w:tr>
      <w:tr w:rsidR="00432A59" w:rsidRPr="00432A59" w:rsidTr="00554A75">
        <w:tc>
          <w:tcPr>
            <w:tcW w:w="950" w:type="pct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11+8</w:t>
            </w:r>
          </w:p>
        </w:tc>
        <w:tc>
          <w:tcPr>
            <w:tcW w:w="200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 ans</w:t>
            </w:r>
          </w:p>
        </w:tc>
        <w:tc>
          <w:tcPr>
            <w:tcW w:w="195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150</w:t>
            </w:r>
          </w:p>
        </w:tc>
      </w:tr>
      <w:tr w:rsidR="00432A59" w:rsidRPr="00432A59" w:rsidTr="00554A75">
        <w:tc>
          <w:tcPr>
            <w:tcW w:w="950" w:type="pct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11+9 et plus</w:t>
            </w:r>
          </w:p>
        </w:tc>
        <w:tc>
          <w:tcPr>
            <w:tcW w:w="200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 ans et plus</w:t>
            </w:r>
          </w:p>
        </w:tc>
        <w:tc>
          <w:tcPr>
            <w:tcW w:w="1950" w:type="pct"/>
            <w:shd w:val="clear" w:color="auto" w:fill="FFFFFF" w:themeFill="background1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32A59" w:rsidRPr="00432A59" w:rsidRDefault="00432A59" w:rsidP="00432A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32A5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160</w:t>
            </w:r>
          </w:p>
        </w:tc>
      </w:tr>
    </w:tbl>
    <w:p w:rsidR="00A352A0" w:rsidRDefault="00A352A0" w:rsidP="00432A59">
      <w:pPr>
        <w:shd w:val="clear" w:color="auto" w:fill="FFFFFF"/>
        <w:spacing w:before="432" w:after="120" w:line="240" w:lineRule="auto"/>
      </w:pPr>
    </w:p>
    <w:sectPr w:rsidR="00A352A0" w:rsidSect="00554A7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C44D6"/>
    <w:multiLevelType w:val="hybridMultilevel"/>
    <w:tmpl w:val="07523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B6300"/>
    <w:multiLevelType w:val="hybridMultilevel"/>
    <w:tmpl w:val="661818CA"/>
    <w:lvl w:ilvl="0" w:tplc="169CB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DC"/>
    <w:rsid w:val="00152823"/>
    <w:rsid w:val="001E2C29"/>
    <w:rsid w:val="00280B2B"/>
    <w:rsid w:val="003923DF"/>
    <w:rsid w:val="003E62DC"/>
    <w:rsid w:val="00432A59"/>
    <w:rsid w:val="00554A75"/>
    <w:rsid w:val="005F4AF3"/>
    <w:rsid w:val="006C2A3B"/>
    <w:rsid w:val="00706FE7"/>
    <w:rsid w:val="0088255F"/>
    <w:rsid w:val="00A352A0"/>
    <w:rsid w:val="00A56033"/>
    <w:rsid w:val="00A90D40"/>
    <w:rsid w:val="00B34CC5"/>
    <w:rsid w:val="00C83359"/>
    <w:rsid w:val="00F2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EF02"/>
  <w15:chartTrackingRefBased/>
  <w15:docId w15:val="{B06371F6-192F-491C-89EE-A1CD2B25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A3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E2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2897">
                  <w:marLeft w:val="28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9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66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3374">
                  <w:marLeft w:val="28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2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36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3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smartin13</dc:creator>
  <cp:keywords/>
  <dc:description/>
  <cp:lastModifiedBy>sboutamdja</cp:lastModifiedBy>
  <cp:revision>16</cp:revision>
  <cp:lastPrinted>2025-04-08T05:42:00Z</cp:lastPrinted>
  <dcterms:created xsi:type="dcterms:W3CDTF">2018-09-28T13:28:00Z</dcterms:created>
  <dcterms:modified xsi:type="dcterms:W3CDTF">2025-04-08T05:42:00Z</dcterms:modified>
</cp:coreProperties>
</file>