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85" w:rsidRPr="004F3885" w:rsidRDefault="004F3885">
      <w:pPr>
        <w:rPr>
          <w:b/>
        </w:rPr>
      </w:pPr>
      <w:bookmarkStart w:id="0" w:name="_GoBack"/>
      <w:bookmarkEnd w:id="0"/>
      <w:r w:rsidRPr="004F3885">
        <w:rPr>
          <w:b/>
        </w:rPr>
        <w:t>ANNEXE 1</w:t>
      </w:r>
    </w:p>
    <w:p w:rsidR="004F3885" w:rsidRDefault="004F3885" w:rsidP="004F3885">
      <w:pPr>
        <w:pStyle w:val="Default"/>
      </w:pPr>
    </w:p>
    <w:p w:rsidR="004F3885" w:rsidRDefault="004F3885" w:rsidP="004F388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Valorisation des critères servant à l'établissement des propositions rectorales </w:t>
      </w:r>
    </w:p>
    <w:p w:rsidR="004F3885" w:rsidRDefault="004F3885" w:rsidP="004F3885">
      <w:pPr>
        <w:pStyle w:val="Default"/>
        <w:rPr>
          <w:sz w:val="20"/>
          <w:szCs w:val="20"/>
        </w:rPr>
      </w:pPr>
    </w:p>
    <w:p w:rsidR="004F3885" w:rsidRDefault="004F3885" w:rsidP="004F388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Afin de vous aider à établir vos propositions, un barème vous permet de prendre en compte les différents critères d'appréciation indiqués dans la présente note de service. Les points liés à la valeur professionnelle et les points liés à l'ancienneté dans la plage d'appel s'additionnent. </w:t>
      </w:r>
    </w:p>
    <w:p w:rsidR="004F3885" w:rsidRDefault="004F3885" w:rsidP="004F3885">
      <w:pPr>
        <w:pStyle w:val="Default"/>
        <w:rPr>
          <w:sz w:val="18"/>
          <w:szCs w:val="18"/>
        </w:rPr>
      </w:pPr>
    </w:p>
    <w:p w:rsidR="004F3885" w:rsidRDefault="004F3885" w:rsidP="004F388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Valeur professionnelle </w:t>
      </w:r>
    </w:p>
    <w:p w:rsidR="004F3885" w:rsidRDefault="004F3885" w:rsidP="004F3885">
      <w:pPr>
        <w:pStyle w:val="Default"/>
        <w:rPr>
          <w:sz w:val="20"/>
          <w:szCs w:val="20"/>
        </w:rPr>
      </w:pPr>
    </w:p>
    <w:p w:rsidR="004F3885" w:rsidRDefault="004F3885" w:rsidP="004F388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L'appréciation portée par le recteur sur la valeur professionnelle de l'agent se traduit par l'attribution d'une bonification. À chaque degré d'appréciation correspond un niveau de bonification : </w:t>
      </w:r>
    </w:p>
    <w:p w:rsidR="004F3885" w:rsidRDefault="004F3885" w:rsidP="004F3885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 excellent : 120 points ; </w:t>
      </w:r>
    </w:p>
    <w:p w:rsidR="004F3885" w:rsidRDefault="004F3885" w:rsidP="004F3885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 très satisfaisant : 100 points ; </w:t>
      </w:r>
    </w:p>
    <w:p w:rsidR="004F3885" w:rsidRDefault="004F3885" w:rsidP="004F3885">
      <w:pPr>
        <w:pStyle w:val="Default"/>
        <w:spacing w:after="18"/>
        <w:rPr>
          <w:sz w:val="18"/>
          <w:szCs w:val="18"/>
        </w:rPr>
      </w:pPr>
      <w:r>
        <w:rPr>
          <w:sz w:val="18"/>
          <w:szCs w:val="18"/>
        </w:rPr>
        <w:t xml:space="preserve"> satisfaisant : 80 points ; </w:t>
      </w:r>
    </w:p>
    <w:p w:rsidR="004F3885" w:rsidRDefault="004F3885" w:rsidP="004F388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 à consolider : 60 points. </w:t>
      </w:r>
    </w:p>
    <w:p w:rsidR="004F3885" w:rsidRDefault="004F3885" w:rsidP="004F3885">
      <w:pPr>
        <w:pStyle w:val="Default"/>
        <w:rPr>
          <w:sz w:val="18"/>
          <w:szCs w:val="18"/>
        </w:rPr>
      </w:pPr>
    </w:p>
    <w:p w:rsidR="004F3885" w:rsidRDefault="004F3885" w:rsidP="004F3885">
      <w:pPr>
        <w:pStyle w:val="Default"/>
        <w:rPr>
          <w:sz w:val="18"/>
          <w:szCs w:val="18"/>
        </w:rPr>
      </w:pPr>
    </w:p>
    <w:p w:rsidR="004F3885" w:rsidRDefault="004F3885" w:rsidP="004F388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Ancienneté dans la plage d'appel </w:t>
      </w:r>
    </w:p>
    <w:p w:rsidR="004F3885" w:rsidRDefault="004F3885" w:rsidP="004F3885">
      <w:pPr>
        <w:pStyle w:val="Default"/>
        <w:rPr>
          <w:sz w:val="20"/>
          <w:szCs w:val="20"/>
        </w:rPr>
      </w:pPr>
    </w:p>
    <w:p w:rsidR="004F3885" w:rsidRDefault="004F3885" w:rsidP="004F388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La position dans la plage d'appel est valorisée par des points d'ancienneté. </w:t>
      </w:r>
    </w:p>
    <w:p w:rsidR="004F3885" w:rsidRPr="004F3885" w:rsidRDefault="004F3885" w:rsidP="004F3885">
      <w:pPr>
        <w:rPr>
          <w:rFonts w:ascii="Arial" w:hAnsi="Arial" w:cs="Arial"/>
        </w:rPr>
      </w:pPr>
      <w:r w:rsidRPr="004F3885">
        <w:rPr>
          <w:rFonts w:ascii="Arial" w:hAnsi="Arial" w:cs="Arial"/>
          <w:sz w:val="18"/>
          <w:szCs w:val="18"/>
        </w:rPr>
        <w:t>Ces points sont attribués en fonction de l'ancienneté dans la plage d'appel, calculée sur la base de l'échelon détenu et de l'ancienneté dans l'échelon au 31 août 202</w:t>
      </w:r>
      <w:r w:rsidR="00A03640">
        <w:rPr>
          <w:rFonts w:ascii="Arial" w:hAnsi="Arial" w:cs="Arial"/>
          <w:sz w:val="18"/>
          <w:szCs w:val="18"/>
        </w:rPr>
        <w:t>5</w:t>
      </w:r>
      <w:r w:rsidRPr="004F3885">
        <w:rPr>
          <w:rFonts w:ascii="Arial" w:hAnsi="Arial" w:cs="Arial"/>
          <w:sz w:val="18"/>
          <w:szCs w:val="18"/>
        </w:rPr>
        <w:t>, conformément au tableau ci-dessous.</w:t>
      </w:r>
    </w:p>
    <w:p w:rsidR="004F3885" w:rsidRPr="00EB4913" w:rsidRDefault="004F3885" w:rsidP="004F3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4913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Pour le premier degré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2789"/>
        <w:gridCol w:w="2069"/>
        <w:gridCol w:w="1709"/>
      </w:tblGrid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4F3885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F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Échelon et ancienneté dans l'échelon au 31 août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4F3885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F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Ancienneté dans la plage d'appel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4F3885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4F3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Points d'ancienneté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+ 2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+ 3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+ 0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+ 1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+ 2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+ 3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+ 0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+ 1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+ 2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+ 3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+ 4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ans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F3885" w:rsidRPr="00EB4913" w:rsidTr="004F3885">
        <w:trPr>
          <w:tblCellSpacing w:w="15" w:type="dxa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+ 5 et plus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ans et plus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B491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1666" w:type="dxa"/>
          </w:tcPr>
          <w:p w:rsidR="004F3885" w:rsidRPr="00EB4913" w:rsidRDefault="004F3885" w:rsidP="00BD68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A1CF7" w:rsidRDefault="009A1CF7"/>
    <w:sectPr w:rsidR="009A1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885" w:rsidRDefault="004F3885" w:rsidP="004F3885">
      <w:pPr>
        <w:spacing w:after="0" w:line="240" w:lineRule="auto"/>
      </w:pPr>
      <w:r>
        <w:separator/>
      </w:r>
    </w:p>
  </w:endnote>
  <w:endnote w:type="continuationSeparator" w:id="0">
    <w:p w:rsidR="004F3885" w:rsidRDefault="004F3885" w:rsidP="004F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885" w:rsidRDefault="004F3885" w:rsidP="004F3885">
      <w:pPr>
        <w:spacing w:after="0" w:line="240" w:lineRule="auto"/>
      </w:pPr>
      <w:r>
        <w:separator/>
      </w:r>
    </w:p>
  </w:footnote>
  <w:footnote w:type="continuationSeparator" w:id="0">
    <w:p w:rsidR="004F3885" w:rsidRDefault="004F3885" w:rsidP="004F3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85"/>
    <w:rsid w:val="000F74C6"/>
    <w:rsid w:val="00286AB3"/>
    <w:rsid w:val="004F3885"/>
    <w:rsid w:val="007B6A26"/>
    <w:rsid w:val="009A1CF7"/>
    <w:rsid w:val="00A03640"/>
    <w:rsid w:val="00DC17AB"/>
    <w:rsid w:val="00DD5AB5"/>
    <w:rsid w:val="00E15F13"/>
    <w:rsid w:val="00E87E74"/>
    <w:rsid w:val="00EC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DEC16-6643-4309-8D40-2650D82E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885"/>
  </w:style>
  <w:style w:type="paragraph" w:styleId="Pieddepage">
    <w:name w:val="footer"/>
    <w:basedOn w:val="Normal"/>
    <w:link w:val="PieddepageCar"/>
    <w:uiPriority w:val="99"/>
    <w:unhideWhenUsed/>
    <w:rsid w:val="004F3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885"/>
  </w:style>
  <w:style w:type="paragraph" w:customStyle="1" w:styleId="Default">
    <w:name w:val="Default"/>
    <w:rsid w:val="004F38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gperrier2</dc:creator>
  <cp:keywords/>
  <dc:description/>
  <cp:lastModifiedBy>boddou</cp:lastModifiedBy>
  <cp:revision>2</cp:revision>
  <dcterms:created xsi:type="dcterms:W3CDTF">2025-05-12T13:33:00Z</dcterms:created>
  <dcterms:modified xsi:type="dcterms:W3CDTF">2025-05-12T13:33:00Z</dcterms:modified>
</cp:coreProperties>
</file>