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CB" w:rsidRDefault="004B6CCB" w:rsidP="008B09B5">
      <w:pPr>
        <w:jc w:val="both"/>
        <w:rPr>
          <w:rFonts w:ascii="Marianne" w:hAnsi="Marianne"/>
          <w:b/>
          <w:color w:val="B4A07D"/>
          <w:sz w:val="20"/>
          <w:szCs w:val="24"/>
          <w:u w:val="single"/>
        </w:rPr>
      </w:pPr>
      <w:r w:rsidRPr="008B09B5">
        <w:rPr>
          <w:rFonts w:ascii="Marianne" w:hAnsi="Marianne"/>
          <w:b/>
          <w:noProof/>
          <w:color w:val="B4A07D"/>
          <w:sz w:val="2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0E2A" wp14:editId="6EF84AFB">
                <wp:simplePos x="0" y="0"/>
                <wp:positionH relativeFrom="margin">
                  <wp:posOffset>538480</wp:posOffset>
                </wp:positionH>
                <wp:positionV relativeFrom="paragraph">
                  <wp:posOffset>-424180</wp:posOffset>
                </wp:positionV>
                <wp:extent cx="4943475" cy="5334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5021B" w:rsidRPr="00BB1E79" w:rsidRDefault="0065021B" w:rsidP="0065021B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B1E79"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  <w:t xml:space="preserve">FICHE </w:t>
                            </w:r>
                            <w:r w:rsidR="002E4F54" w:rsidRPr="00BB1E79"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2E4F54" w:rsidRPr="00BB1E79" w:rsidRDefault="002E4F54" w:rsidP="002E4F54">
                            <w:pPr>
                              <w:pStyle w:val="Titre6"/>
                              <w:ind w:left="-284" w:right="-283"/>
                              <w:jc w:val="center"/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B1E79">
                              <w:rPr>
                                <w:rFonts w:ascii="Marianne" w:hAnsi="Marianne"/>
                                <w:color w:val="FFFFFF"/>
                                <w:sz w:val="24"/>
                                <w:szCs w:val="24"/>
                              </w:rPr>
                              <w:t>REMUNERATION ET PRISE EN CHARGE DES FRAIS DE STAGE</w:t>
                            </w:r>
                          </w:p>
                          <w:p w:rsidR="0065021B" w:rsidRDefault="0065021B" w:rsidP="0065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C0E2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.4pt;margin-top:-33.4pt;width:389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" filled="f" strokecolor="white [3212]" strokeweight="1.5pt">
                <v:textbox>
                  <w:txbxContent>
                    <w:p w:rsidR="0065021B" w:rsidRPr="00BB1E79" w:rsidRDefault="0065021B" w:rsidP="0065021B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</w:pPr>
                      <w:r w:rsidRPr="00BB1E79"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  <w:t xml:space="preserve">FICHE </w:t>
                      </w:r>
                      <w:r w:rsidR="002E4F54" w:rsidRPr="00BB1E79"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  <w:t>3</w:t>
                      </w:r>
                    </w:p>
                    <w:p w:rsidR="002E4F54" w:rsidRPr="00BB1E79" w:rsidRDefault="002E4F54" w:rsidP="002E4F54">
                      <w:pPr>
                        <w:pStyle w:val="Titre6"/>
                        <w:ind w:left="-284" w:right="-283"/>
                        <w:jc w:val="center"/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</w:pPr>
                      <w:r w:rsidRPr="00BB1E79">
                        <w:rPr>
                          <w:rFonts w:ascii="Marianne" w:hAnsi="Marianne"/>
                          <w:color w:val="FFFFFF"/>
                          <w:sz w:val="24"/>
                          <w:szCs w:val="24"/>
                        </w:rPr>
                        <w:t>REMUNERATION ET PRISE EN CHARGE DES FRAIS DE STAGE</w:t>
                      </w:r>
                    </w:p>
                    <w:p w:rsidR="0065021B" w:rsidRDefault="0065021B" w:rsidP="0065021B"/>
                  </w:txbxContent>
                </v:textbox>
                <w10:wrap anchorx="margin"/>
              </v:shape>
            </w:pict>
          </mc:Fallback>
        </mc:AlternateContent>
      </w:r>
    </w:p>
    <w:p w:rsidR="004B6CCB" w:rsidRDefault="004B6CCB" w:rsidP="008B09B5">
      <w:pPr>
        <w:jc w:val="both"/>
        <w:rPr>
          <w:rFonts w:ascii="Marianne" w:hAnsi="Marianne"/>
          <w:b/>
          <w:color w:val="B4A07D"/>
          <w:sz w:val="20"/>
          <w:szCs w:val="24"/>
          <w:u w:val="single"/>
        </w:rPr>
      </w:pPr>
    </w:p>
    <w:p w:rsidR="003A05FB" w:rsidRDefault="003A05FB" w:rsidP="008B09B5">
      <w:pPr>
        <w:jc w:val="both"/>
        <w:rPr>
          <w:rFonts w:ascii="Marianne" w:hAnsi="Marianne"/>
          <w:b/>
          <w:color w:val="B4A07D"/>
          <w:sz w:val="20"/>
          <w:szCs w:val="24"/>
          <w:u w:val="single"/>
        </w:rPr>
      </w:pPr>
    </w:p>
    <w:p w:rsidR="002E4F54" w:rsidRPr="00BB1E79" w:rsidRDefault="002E4F54" w:rsidP="002E4F54">
      <w:pPr>
        <w:ind w:right="-1"/>
        <w:rPr>
          <w:rFonts w:ascii="Marianne" w:hAnsi="Marianne"/>
          <w:b/>
          <w:color w:val="B4A07D"/>
          <w:sz w:val="20"/>
        </w:rPr>
      </w:pPr>
    </w:p>
    <w:p w:rsidR="002E4F54" w:rsidRPr="00BB1E79" w:rsidRDefault="002E4F54" w:rsidP="002E4F54">
      <w:pPr>
        <w:numPr>
          <w:ilvl w:val="0"/>
          <w:numId w:val="7"/>
        </w:numPr>
        <w:ind w:right="-1"/>
        <w:rPr>
          <w:rFonts w:ascii="Marianne" w:hAnsi="Marianne"/>
          <w:b/>
          <w:color w:val="B4A07D"/>
          <w:sz w:val="20"/>
          <w:u w:val="single"/>
        </w:rPr>
      </w:pPr>
      <w:r w:rsidRPr="00BB1E79">
        <w:rPr>
          <w:rFonts w:ascii="Marianne" w:hAnsi="Marianne"/>
          <w:b/>
          <w:color w:val="B4A07D"/>
          <w:sz w:val="20"/>
          <w:u w:val="single"/>
        </w:rPr>
        <w:t>Traitement indiciaire</w:t>
      </w:r>
    </w:p>
    <w:p w:rsidR="002E4F54" w:rsidRPr="00BB1E79" w:rsidRDefault="002E4F54" w:rsidP="002E4F54">
      <w:pPr>
        <w:ind w:right="-1"/>
        <w:rPr>
          <w:rFonts w:ascii="Marianne" w:hAnsi="Marianne"/>
          <w:color w:val="000000" w:themeColor="text1"/>
          <w:sz w:val="20"/>
        </w:rPr>
      </w:pP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Quelle que soit la quotité d’affectation en établissement, les stagiaires bénéficient d’un traitement indiciaire</w:t>
      </w:r>
      <w:r w:rsidR="006C06E1" w:rsidRPr="00BB1E79">
        <w:rPr>
          <w:rFonts w:ascii="Marianne" w:hAnsi="Marianne"/>
          <w:sz w:val="20"/>
          <w:szCs w:val="20"/>
        </w:rPr>
        <w:t>,</w:t>
      </w:r>
      <w:r w:rsidRPr="00BB1E79">
        <w:rPr>
          <w:rFonts w:ascii="Marianne" w:hAnsi="Marianne"/>
          <w:sz w:val="20"/>
          <w:szCs w:val="20"/>
        </w:rPr>
        <w:t xml:space="preserve"> à taux complet.</w:t>
      </w:r>
    </w:p>
    <w:p w:rsidR="002E4F54" w:rsidRPr="00BB1E79" w:rsidRDefault="002E4F54" w:rsidP="002E4F54">
      <w:pPr>
        <w:ind w:right="-1"/>
        <w:rPr>
          <w:rFonts w:ascii="Marianne" w:hAnsi="Marianne"/>
          <w:color w:val="000000" w:themeColor="text1"/>
          <w:sz w:val="20"/>
        </w:rPr>
      </w:pPr>
    </w:p>
    <w:p w:rsidR="002E4F54" w:rsidRPr="00BB1E79" w:rsidRDefault="002E4F54" w:rsidP="002E4F54">
      <w:pPr>
        <w:ind w:right="-1"/>
        <w:rPr>
          <w:rFonts w:ascii="Marianne" w:hAnsi="Marianne"/>
          <w:color w:val="000000" w:themeColor="text1"/>
          <w:sz w:val="20"/>
        </w:rPr>
      </w:pPr>
    </w:p>
    <w:p w:rsidR="006C06E1" w:rsidRPr="00BB1E79" w:rsidRDefault="006C06E1" w:rsidP="002E4F54">
      <w:pPr>
        <w:numPr>
          <w:ilvl w:val="0"/>
          <w:numId w:val="7"/>
        </w:numPr>
        <w:ind w:right="-1"/>
        <w:rPr>
          <w:rFonts w:ascii="Marianne" w:hAnsi="Marianne"/>
          <w:b/>
          <w:color w:val="B4A07D"/>
          <w:sz w:val="20"/>
          <w:u w:val="single"/>
        </w:rPr>
      </w:pPr>
      <w:r w:rsidRPr="00BB1E79">
        <w:rPr>
          <w:rFonts w:ascii="Marianne" w:hAnsi="Marianne"/>
          <w:b/>
          <w:color w:val="B4A07D"/>
          <w:sz w:val="20"/>
          <w:u w:val="single"/>
        </w:rPr>
        <w:t>Les accessoires du traitement</w:t>
      </w:r>
    </w:p>
    <w:p w:rsidR="006C06E1" w:rsidRPr="00BB1E79" w:rsidRDefault="006C06E1" w:rsidP="006C06E1">
      <w:pPr>
        <w:ind w:right="-1"/>
        <w:rPr>
          <w:rFonts w:ascii="Marianne" w:hAnsi="Marianne"/>
          <w:sz w:val="20"/>
        </w:rPr>
      </w:pPr>
    </w:p>
    <w:p w:rsidR="006C06E1" w:rsidRPr="00BB1E79" w:rsidRDefault="006C06E1" w:rsidP="006C06E1">
      <w:pPr>
        <w:spacing w:line="276" w:lineRule="auto"/>
        <w:ind w:right="-1"/>
        <w:jc w:val="both"/>
        <w:rPr>
          <w:rFonts w:ascii="Marianne" w:hAnsi="Marianne"/>
          <w:sz w:val="20"/>
        </w:rPr>
      </w:pPr>
      <w:r w:rsidRPr="00BB1E79">
        <w:rPr>
          <w:rFonts w:ascii="Marianne" w:hAnsi="Marianne"/>
          <w:sz w:val="20"/>
        </w:rPr>
        <w:t xml:space="preserve">En fonction de leur ville d’affectation, une indemnité de résidence peut être mise en place. Les stagiaires peuvent également, sous certaines conditions, </w:t>
      </w:r>
      <w:r w:rsidR="00B1414B" w:rsidRPr="00BB1E79">
        <w:rPr>
          <w:rFonts w:ascii="Marianne" w:hAnsi="Marianne"/>
          <w:sz w:val="20"/>
        </w:rPr>
        <w:t xml:space="preserve">et s’ils ont un ou des enfant(s) à charge de moins de 20 ans, </w:t>
      </w:r>
      <w:r w:rsidRPr="00BB1E79">
        <w:rPr>
          <w:rFonts w:ascii="Marianne" w:hAnsi="Marianne"/>
          <w:sz w:val="20"/>
        </w:rPr>
        <w:t>percevoir le supplément familial de traitement</w:t>
      </w:r>
      <w:r w:rsidR="009D38F0" w:rsidRPr="00BB1E79">
        <w:rPr>
          <w:rFonts w:ascii="Marianne" w:hAnsi="Marianne"/>
          <w:sz w:val="20"/>
        </w:rPr>
        <w:t xml:space="preserve"> (SFT) (cf. Annexe 6</w:t>
      </w:r>
      <w:r w:rsidR="00B1414B" w:rsidRPr="00BB1E79">
        <w:rPr>
          <w:rFonts w:ascii="Marianne" w:hAnsi="Marianne"/>
          <w:sz w:val="20"/>
        </w:rPr>
        <w:t>)</w:t>
      </w:r>
      <w:r w:rsidRPr="00BB1E79">
        <w:rPr>
          <w:rFonts w:ascii="Marianne" w:hAnsi="Marianne"/>
          <w:sz w:val="20"/>
        </w:rPr>
        <w:t xml:space="preserve">. </w:t>
      </w:r>
    </w:p>
    <w:p w:rsidR="006C06E1" w:rsidRPr="00BB1E79" w:rsidRDefault="006C06E1" w:rsidP="006C06E1">
      <w:pPr>
        <w:spacing w:line="276" w:lineRule="auto"/>
        <w:ind w:right="-1"/>
        <w:rPr>
          <w:rFonts w:ascii="Marianne" w:hAnsi="Marianne"/>
          <w:sz w:val="20"/>
        </w:rPr>
      </w:pPr>
    </w:p>
    <w:p w:rsidR="006C06E1" w:rsidRPr="00BB1E79" w:rsidRDefault="006C06E1" w:rsidP="006C06E1">
      <w:pPr>
        <w:ind w:right="-1"/>
        <w:rPr>
          <w:rFonts w:ascii="Marianne" w:hAnsi="Marianne"/>
          <w:sz w:val="20"/>
        </w:rPr>
      </w:pPr>
    </w:p>
    <w:p w:rsidR="002E4F54" w:rsidRPr="00BB1E79" w:rsidRDefault="002E4F54" w:rsidP="002E4F54">
      <w:pPr>
        <w:numPr>
          <w:ilvl w:val="0"/>
          <w:numId w:val="7"/>
        </w:numPr>
        <w:ind w:right="-1"/>
        <w:rPr>
          <w:rFonts w:ascii="Marianne" w:hAnsi="Marianne"/>
          <w:b/>
          <w:color w:val="B4A07D"/>
          <w:sz w:val="20"/>
          <w:u w:val="single"/>
        </w:rPr>
      </w:pPr>
      <w:r w:rsidRPr="00BB1E79">
        <w:rPr>
          <w:rFonts w:ascii="Marianne" w:hAnsi="Marianne"/>
          <w:b/>
          <w:color w:val="B4A07D"/>
          <w:sz w:val="20"/>
          <w:u w:val="single"/>
        </w:rPr>
        <w:t>Régime indemnitaire</w:t>
      </w:r>
    </w:p>
    <w:p w:rsidR="002E4F54" w:rsidRPr="00BB1E79" w:rsidRDefault="002E4F54" w:rsidP="002E4F54">
      <w:pPr>
        <w:ind w:right="-1"/>
        <w:rPr>
          <w:rFonts w:ascii="Marianne" w:hAnsi="Marianne"/>
          <w:b/>
          <w:sz w:val="20"/>
        </w:rPr>
      </w:pP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Les fonctionnaires stagiaires bénéficient de l'ensemble des indemnités liées à l'exercice de leurs fonctions et à leur lieu d'affectation. L'ensemble des indemnités est versé au prorata du temps de service effectif d'enseignement.</w:t>
      </w:r>
    </w:p>
    <w:p w:rsidR="00BB0388" w:rsidRPr="00BB1E79" w:rsidRDefault="00BB0388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BB0388" w:rsidRPr="00BB1E79" w:rsidRDefault="00BB0388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Par ailleurs, ils peuvent, en fonction de leur échelon, percevoir la prime « Grenelle », versée au prorata de leur quotité de rémunération.</w:t>
      </w:r>
    </w:p>
    <w:p w:rsidR="002E4F54" w:rsidRPr="00BB1E79" w:rsidRDefault="002E4F54" w:rsidP="002E4F54">
      <w:pPr>
        <w:rPr>
          <w:rFonts w:ascii="Marianne" w:eastAsia="Arial" w:hAnsi="Marianne"/>
          <w:sz w:val="20"/>
          <w:lang w:eastAsia="en-US"/>
        </w:rPr>
      </w:pPr>
    </w:p>
    <w:p w:rsidR="002E4F54" w:rsidRPr="00BB1E79" w:rsidRDefault="002E4F54" w:rsidP="002E4F54">
      <w:pPr>
        <w:rPr>
          <w:rFonts w:ascii="Marianne" w:eastAsia="Arial" w:hAnsi="Marianne"/>
          <w:sz w:val="20"/>
          <w:lang w:eastAsia="en-US"/>
        </w:rPr>
      </w:pPr>
    </w:p>
    <w:p w:rsidR="002E4F54" w:rsidRPr="00BB1E79" w:rsidRDefault="002E4F54" w:rsidP="002E4F54">
      <w:pPr>
        <w:numPr>
          <w:ilvl w:val="0"/>
          <w:numId w:val="7"/>
        </w:numPr>
        <w:ind w:right="-1"/>
        <w:rPr>
          <w:rFonts w:ascii="Marianne" w:hAnsi="Marianne"/>
          <w:b/>
          <w:color w:val="B4A07D"/>
          <w:sz w:val="20"/>
          <w:u w:val="single"/>
        </w:rPr>
      </w:pPr>
      <w:r w:rsidRPr="00BB1E79">
        <w:rPr>
          <w:rFonts w:ascii="Marianne" w:hAnsi="Marianne"/>
          <w:b/>
          <w:color w:val="B4A07D"/>
          <w:sz w:val="20"/>
          <w:u w:val="single"/>
        </w:rPr>
        <w:t>Heures supplémentaires</w:t>
      </w:r>
    </w:p>
    <w:p w:rsidR="002E4F54" w:rsidRPr="00BB1E79" w:rsidRDefault="002E4F54" w:rsidP="006610DF">
      <w:pPr>
        <w:ind w:right="-1"/>
        <w:jc w:val="both"/>
        <w:rPr>
          <w:rFonts w:ascii="Marianne" w:eastAsia="Arial" w:hAnsi="Marianne" w:cs="Arial"/>
          <w:sz w:val="20"/>
          <w:lang w:eastAsia="en-US"/>
        </w:rPr>
      </w:pPr>
    </w:p>
    <w:p w:rsidR="002E4F54" w:rsidRPr="00BB1E79" w:rsidRDefault="002E4F54" w:rsidP="006610DF">
      <w:pPr>
        <w:ind w:right="-1"/>
        <w:jc w:val="both"/>
        <w:rPr>
          <w:rFonts w:ascii="Marianne" w:eastAsia="Arial" w:hAnsi="Marianne" w:cs="Arial"/>
          <w:b/>
          <w:sz w:val="20"/>
          <w:lang w:eastAsia="en-US"/>
        </w:rPr>
      </w:pPr>
      <w:r w:rsidRPr="00BB1E79">
        <w:rPr>
          <w:rFonts w:ascii="Marianne" w:eastAsia="Arial" w:hAnsi="Marianne" w:cs="Arial"/>
          <w:sz w:val="20"/>
          <w:lang w:eastAsia="en-US"/>
        </w:rPr>
        <w:t>L’objectif de l’année de stage étant de permettre aux stagiaires de se former</w:t>
      </w:r>
      <w:r w:rsidRPr="00BB1E79">
        <w:rPr>
          <w:rFonts w:ascii="Marianne" w:eastAsia="Arial" w:hAnsi="Marianne" w:cs="Arial"/>
          <w:b/>
          <w:sz w:val="20"/>
          <w:lang w:eastAsia="en-US"/>
        </w:rPr>
        <w:t>, ils n’ont pas vocation à se voir confier des heures supplémentaires.</w:t>
      </w:r>
    </w:p>
    <w:p w:rsidR="002E4F54" w:rsidRPr="00BB1E79" w:rsidRDefault="002E4F54" w:rsidP="002E4F54">
      <w:pPr>
        <w:ind w:right="-1"/>
        <w:rPr>
          <w:rFonts w:ascii="Marianne" w:eastAsia="Arial" w:hAnsi="Marianne" w:cs="Arial"/>
          <w:sz w:val="20"/>
          <w:lang w:eastAsia="en-US"/>
        </w:rPr>
      </w:pPr>
    </w:p>
    <w:p w:rsidR="002E4F54" w:rsidRPr="00BB1E79" w:rsidRDefault="002E4F54" w:rsidP="002E4F54">
      <w:pPr>
        <w:ind w:right="-1"/>
        <w:rPr>
          <w:rFonts w:ascii="Marianne" w:eastAsia="Arial" w:hAnsi="Marianne" w:cs="Arial"/>
          <w:sz w:val="20"/>
          <w:lang w:eastAsia="en-US"/>
        </w:rPr>
      </w:pPr>
    </w:p>
    <w:p w:rsidR="002E4F54" w:rsidRPr="00BB1E79" w:rsidRDefault="002E4F54" w:rsidP="002E4F54">
      <w:pPr>
        <w:numPr>
          <w:ilvl w:val="0"/>
          <w:numId w:val="7"/>
        </w:numPr>
        <w:ind w:right="-1"/>
        <w:rPr>
          <w:rFonts w:ascii="Marianne" w:hAnsi="Marianne"/>
          <w:b/>
          <w:color w:val="B4A07D"/>
          <w:sz w:val="20"/>
          <w:u w:val="single"/>
        </w:rPr>
      </w:pPr>
      <w:r w:rsidRPr="00BB1E79">
        <w:rPr>
          <w:rFonts w:ascii="Marianne" w:hAnsi="Marianne"/>
          <w:b/>
          <w:color w:val="B4A07D"/>
          <w:sz w:val="20"/>
          <w:u w:val="single"/>
        </w:rPr>
        <w:t>Prise en charge des frais de stage</w:t>
      </w: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Les stagiaires sont affectés en établissement public local d’enseignement et doivent se rendre à l’INSPE pour y suivre des actions de formations.</w:t>
      </w: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Deux catégories de stagiaires sont distinguées : les stagiaires exerçant à temps complet ou ceux exerçant à mi-temps.</w:t>
      </w:r>
    </w:p>
    <w:p w:rsidR="002E4F54" w:rsidRPr="00BB1E79" w:rsidRDefault="002E4F54" w:rsidP="002E4F54">
      <w:pPr>
        <w:ind w:right="-1"/>
        <w:jc w:val="both"/>
        <w:rPr>
          <w:rFonts w:ascii="Marianne" w:eastAsia="Arial" w:hAnsi="Marianne" w:cs="Arial"/>
          <w:sz w:val="20"/>
          <w:lang w:eastAsia="en-US"/>
        </w:rPr>
      </w:pPr>
    </w:p>
    <w:p w:rsidR="002E4F54" w:rsidRPr="00BB1E79" w:rsidRDefault="009D38F0" w:rsidP="001F18B5">
      <w:pPr>
        <w:ind w:right="-1" w:firstLine="708"/>
        <w:rPr>
          <w:rFonts w:ascii="Marianne" w:hAnsi="Marianne"/>
          <w:b/>
          <w:color w:val="B4A07D"/>
          <w:sz w:val="20"/>
        </w:rPr>
      </w:pPr>
      <w:r w:rsidRPr="00BB1E79">
        <w:rPr>
          <w:rFonts w:ascii="Marianne" w:hAnsi="Marianne"/>
          <w:b/>
          <w:color w:val="B4A07D"/>
          <w:sz w:val="20"/>
        </w:rPr>
        <w:t>5</w:t>
      </w:r>
      <w:r w:rsidR="002E4F54" w:rsidRPr="00BB1E79">
        <w:rPr>
          <w:rFonts w:ascii="Marianne" w:hAnsi="Marianne"/>
          <w:b/>
          <w:color w:val="B4A07D"/>
          <w:sz w:val="20"/>
        </w:rPr>
        <w:t xml:space="preserve">.1 Stagiaires exerçant à temps complet : </w:t>
      </w:r>
    </w:p>
    <w:p w:rsidR="002E4F54" w:rsidRPr="00BB1E79" w:rsidRDefault="002E4F54" w:rsidP="002E4F54">
      <w:pPr>
        <w:ind w:right="-1"/>
        <w:rPr>
          <w:rFonts w:ascii="Marianne" w:hAnsi="Marianne"/>
          <w:sz w:val="20"/>
        </w:rPr>
      </w:pP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Les stagiaires exerçant à temps complet et amenés à suivre ponctuellement des modules de formation dans le cadre de leur parcours de formation adapté</w:t>
      </w:r>
      <w:r w:rsidR="001F18B5" w:rsidRPr="00BB1E79">
        <w:rPr>
          <w:rFonts w:ascii="Marianne" w:hAnsi="Marianne"/>
          <w:sz w:val="20"/>
          <w:szCs w:val="20"/>
        </w:rPr>
        <w:t>,</w:t>
      </w:r>
      <w:r w:rsidRPr="00BB1E79">
        <w:rPr>
          <w:rFonts w:ascii="Marianne" w:hAnsi="Marianne"/>
          <w:sz w:val="20"/>
          <w:szCs w:val="20"/>
        </w:rPr>
        <w:t xml:space="preserve"> bénéficient du remboursement de leur frais de déplacement selon les modalités prévues par le</w:t>
      </w:r>
      <w:r w:rsidR="001F18B5" w:rsidRPr="00BB1E79">
        <w:rPr>
          <w:rFonts w:ascii="Marianne" w:hAnsi="Marianne"/>
          <w:sz w:val="20"/>
          <w:szCs w:val="20"/>
        </w:rPr>
        <w:t xml:space="preserve"> </w:t>
      </w:r>
      <w:hyperlink r:id="rId7" w:tgtFrame="_blank" w:tooltip="Légifrance" w:history="1">
        <w:r w:rsidR="001F18B5" w:rsidRPr="004B6CCB">
          <w:rPr>
            <w:rFonts w:ascii="Marianne" w:hAnsi="Marianne"/>
            <w:sz w:val="20"/>
            <w:szCs w:val="20"/>
          </w:rPr>
          <w:t>décret n°</w:t>
        </w:r>
        <w:r w:rsidRPr="004B6CCB">
          <w:rPr>
            <w:rFonts w:ascii="Marianne" w:hAnsi="Marianne"/>
            <w:sz w:val="20"/>
            <w:szCs w:val="20"/>
          </w:rPr>
          <w:t>2006-781 du 3 juillet 2006</w:t>
        </w:r>
      </w:hyperlink>
      <w:r w:rsidR="001F18B5" w:rsidRPr="004B6CCB">
        <w:rPr>
          <w:rFonts w:ascii="Marianne" w:hAnsi="Marianne"/>
          <w:sz w:val="20"/>
          <w:szCs w:val="20"/>
        </w:rPr>
        <w:t xml:space="preserve"> </w:t>
      </w:r>
      <w:r w:rsidRPr="004B6CCB">
        <w:rPr>
          <w:rFonts w:ascii="Marianne" w:hAnsi="Marianne"/>
          <w:sz w:val="20"/>
          <w:szCs w:val="20"/>
        </w:rPr>
        <w:t>et l'arrêté du 20 décembre 201</w:t>
      </w:r>
      <w:r w:rsidR="001F18B5" w:rsidRPr="004B6CCB">
        <w:rPr>
          <w:rFonts w:ascii="Marianne" w:hAnsi="Marianne"/>
          <w:sz w:val="20"/>
          <w:szCs w:val="20"/>
        </w:rPr>
        <w:t>3</w:t>
      </w:r>
      <w:r w:rsidR="001F18B5" w:rsidRPr="00BB1E79">
        <w:rPr>
          <w:rFonts w:ascii="Marianne" w:hAnsi="Marianne"/>
          <w:sz w:val="20"/>
          <w:szCs w:val="20"/>
        </w:rPr>
        <w:t xml:space="preserve"> ministériel pris pour son appl</w:t>
      </w:r>
      <w:r w:rsidRPr="00BB1E79">
        <w:rPr>
          <w:rFonts w:ascii="Marianne" w:hAnsi="Marianne"/>
          <w:sz w:val="20"/>
          <w:szCs w:val="20"/>
        </w:rPr>
        <w:t>ication.</w:t>
      </w:r>
    </w:p>
    <w:p w:rsidR="006C06E1" w:rsidRDefault="006C06E1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BB1E79" w:rsidRDefault="00BB1E79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BB1E79" w:rsidRDefault="00BB1E79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BB1E79" w:rsidRDefault="00BB1E79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4B6CCB" w:rsidRDefault="004B6CCB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4B6CCB" w:rsidRDefault="004B6CCB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4B6CCB" w:rsidRDefault="004B6CCB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4B6CCB" w:rsidRPr="00BB1E79" w:rsidRDefault="004B6CCB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6C06E1" w:rsidRPr="00BB1E79" w:rsidRDefault="006C06E1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2E4F54" w:rsidRPr="00BB1E79" w:rsidRDefault="009D38F0" w:rsidP="001F18B5">
      <w:pPr>
        <w:ind w:left="708" w:right="-1"/>
        <w:rPr>
          <w:rFonts w:ascii="Marianne" w:hAnsi="Marianne"/>
          <w:b/>
          <w:color w:val="B4A07D"/>
          <w:sz w:val="20"/>
        </w:rPr>
      </w:pPr>
      <w:r w:rsidRPr="00BB1E79">
        <w:rPr>
          <w:rFonts w:ascii="Marianne" w:hAnsi="Marianne"/>
          <w:b/>
          <w:color w:val="B4A07D"/>
          <w:sz w:val="20"/>
        </w:rPr>
        <w:t>5</w:t>
      </w:r>
      <w:r w:rsidR="002E4F54" w:rsidRPr="00BB1E79">
        <w:rPr>
          <w:rFonts w:ascii="Marianne" w:hAnsi="Marianne"/>
          <w:b/>
          <w:color w:val="B4A07D"/>
          <w:sz w:val="20"/>
        </w:rPr>
        <w:t>.2</w:t>
      </w:r>
      <w:r w:rsidR="001F18B5" w:rsidRPr="00BB1E79">
        <w:rPr>
          <w:rFonts w:ascii="Marianne" w:hAnsi="Marianne"/>
          <w:b/>
          <w:color w:val="B4A07D"/>
          <w:sz w:val="20"/>
        </w:rPr>
        <w:t>.</w:t>
      </w:r>
      <w:r w:rsidR="002E4F54" w:rsidRPr="00BB1E79">
        <w:rPr>
          <w:rFonts w:ascii="Marianne" w:hAnsi="Marianne"/>
          <w:b/>
          <w:color w:val="B4A07D"/>
          <w:sz w:val="20"/>
        </w:rPr>
        <w:t xml:space="preserve"> Stagiaires affectés à mi-temps : Indemnité forfaitaire de formation (IFF) hors PsyEN</w:t>
      </w:r>
    </w:p>
    <w:p w:rsidR="002E4F54" w:rsidRPr="00BB1E79" w:rsidRDefault="002E4F54" w:rsidP="002E4F54">
      <w:pPr>
        <w:ind w:right="-1"/>
        <w:rPr>
          <w:rFonts w:ascii="Marianne" w:hAnsi="Marianne"/>
          <w:color w:val="1F3864"/>
          <w:sz w:val="20"/>
        </w:rPr>
      </w:pPr>
    </w:p>
    <w:p w:rsidR="002E4F54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BB1E79">
        <w:rPr>
          <w:rFonts w:ascii="Marianne" w:hAnsi="Marianne"/>
          <w:sz w:val="20"/>
          <w:szCs w:val="20"/>
        </w:rPr>
        <w:t>Les stagiaires affectés à demi-service en établissement et à demi-service en formation à l'INSPE pourront, sous réserve de remplir les conditions d’éligibilité, bénéficier du versement de l’IFF.</w:t>
      </w:r>
    </w:p>
    <w:p w:rsidR="002E4F54" w:rsidRPr="00BB1E79" w:rsidRDefault="002E4F54" w:rsidP="002E4F54">
      <w:pPr>
        <w:pStyle w:val="Bodytext20"/>
        <w:shd w:val="clear" w:color="auto" w:fill="auto"/>
        <w:spacing w:line="274" w:lineRule="exact"/>
        <w:ind w:firstLine="0"/>
        <w:contextualSpacing/>
        <w:rPr>
          <w:rFonts w:ascii="Marianne" w:eastAsia="Times New Roman" w:hAnsi="Marianne"/>
          <w:i/>
          <w:iCs/>
          <w:sz w:val="20"/>
          <w:szCs w:val="20"/>
          <w:lang w:eastAsia="fr-FR"/>
        </w:rPr>
      </w:pPr>
      <w:r w:rsidRPr="00BB1E79">
        <w:rPr>
          <w:rFonts w:ascii="Marianne" w:hAnsi="Marianne"/>
          <w:sz w:val="20"/>
          <w:szCs w:val="20"/>
        </w:rPr>
        <w:t xml:space="preserve">L’indemnité forfaitaire de formation (IFF) instituée par le décret n°2014-1021 est versée aux personnels enseignants du second degré et aux personnels d’éducation stagiaires affectés dans un établissement d’enseignement du second degré </w:t>
      </w:r>
      <w:r w:rsidR="001F18B5" w:rsidRPr="00BB1E79">
        <w:rPr>
          <w:rFonts w:ascii="Marianne" w:hAnsi="Marianne"/>
          <w:b/>
          <w:bCs/>
          <w:sz w:val="20"/>
          <w:szCs w:val="20"/>
        </w:rPr>
        <w:t>à raison d’un demi-</w:t>
      </w:r>
      <w:r w:rsidRPr="00BB1E79">
        <w:rPr>
          <w:rFonts w:ascii="Marianne" w:hAnsi="Marianne"/>
          <w:b/>
          <w:bCs/>
          <w:sz w:val="20"/>
          <w:szCs w:val="20"/>
        </w:rPr>
        <w:t>service</w:t>
      </w:r>
      <w:r w:rsidRPr="00BB1E79">
        <w:rPr>
          <w:rFonts w:ascii="Marianne" w:hAnsi="Marianne"/>
          <w:sz w:val="20"/>
          <w:szCs w:val="20"/>
        </w:rPr>
        <w:t xml:space="preserve"> dont le lieu de formation en INSPE se situe dans une </w:t>
      </w:r>
      <w:r w:rsidRPr="004B6CCB">
        <w:rPr>
          <w:rFonts w:ascii="Marianne" w:hAnsi="Marianne"/>
          <w:sz w:val="20"/>
          <w:szCs w:val="20"/>
        </w:rPr>
        <w:t xml:space="preserve">commune distincte de la commune de leur établissement d’affectation </w:t>
      </w:r>
      <w:r w:rsidRPr="004B6CCB">
        <w:rPr>
          <w:rFonts w:ascii="Marianne" w:hAnsi="Marianne"/>
          <w:b/>
          <w:bCs/>
          <w:sz w:val="20"/>
          <w:szCs w:val="20"/>
        </w:rPr>
        <w:t>et</w:t>
      </w:r>
      <w:r w:rsidRPr="004B6CCB">
        <w:rPr>
          <w:rFonts w:ascii="Marianne" w:hAnsi="Marianne"/>
          <w:sz w:val="20"/>
          <w:szCs w:val="20"/>
        </w:rPr>
        <w:t xml:space="preserve"> de leur résidence familiale. Les communes limitrophes desservies par des transports publics de voyageurs sont considérées comme constituant une seule et même commune (</w:t>
      </w:r>
      <w:r w:rsidR="001F18B5" w:rsidRPr="004B6CCB">
        <w:rPr>
          <w:rFonts w:ascii="Marianne" w:hAnsi="Marianne"/>
          <w:sz w:val="20"/>
          <w:szCs w:val="20"/>
        </w:rPr>
        <w:t>« </w:t>
      </w:r>
      <w:r w:rsidRPr="004B6CCB">
        <w:rPr>
          <w:rFonts w:ascii="Marianne" w:eastAsia="Times New Roman" w:hAnsi="Marianne"/>
          <w:i/>
          <w:iCs/>
          <w:sz w:val="20"/>
          <w:szCs w:val="20"/>
          <w:lang w:eastAsia="fr-FR"/>
        </w:rPr>
        <w:t>constituent une seule et même commune toute commune et les communes limitrophes desservies par des moyens de transports publics de voyageurs</w:t>
      </w:r>
      <w:r w:rsidR="001F18B5" w:rsidRPr="004B6CCB">
        <w:rPr>
          <w:rFonts w:ascii="Marianne" w:eastAsia="Times New Roman" w:hAnsi="Marianne"/>
          <w:i/>
          <w:iCs/>
          <w:sz w:val="20"/>
          <w:szCs w:val="20"/>
          <w:lang w:eastAsia="fr-FR"/>
        </w:rPr>
        <w:t> »</w:t>
      </w:r>
      <w:r w:rsidRPr="004B6CCB">
        <w:rPr>
          <w:rFonts w:ascii="Marianne" w:eastAsia="Times New Roman" w:hAnsi="Marianne"/>
          <w:i/>
          <w:iCs/>
          <w:sz w:val="20"/>
          <w:szCs w:val="20"/>
          <w:lang w:eastAsia="fr-FR"/>
        </w:rPr>
        <w:t xml:space="preserve">. </w:t>
      </w:r>
      <w:hyperlink r:id="rId8" w:history="1">
        <w:r w:rsidRPr="004B6CCB">
          <w:rPr>
            <w:rFonts w:ascii="Marianne" w:eastAsia="Times New Roman" w:hAnsi="Marianne"/>
            <w:sz w:val="20"/>
            <w:szCs w:val="20"/>
            <w:lang w:eastAsia="fr-FR"/>
          </w:rPr>
          <w:t>Décret 2006-781</w:t>
        </w:r>
      </w:hyperlink>
      <w:r w:rsidRPr="004B6CCB">
        <w:rPr>
          <w:rFonts w:ascii="Marianne" w:eastAsia="Times New Roman" w:hAnsi="Marianne"/>
          <w:i/>
          <w:iCs/>
          <w:sz w:val="20"/>
          <w:szCs w:val="20"/>
          <w:lang w:eastAsia="fr-FR"/>
        </w:rPr>
        <w:t xml:space="preserve"> </w:t>
      </w:r>
      <w:r w:rsidRPr="004B6CCB">
        <w:rPr>
          <w:rFonts w:ascii="Marianne" w:eastAsia="Times New Roman" w:hAnsi="Marianne"/>
          <w:iCs/>
          <w:sz w:val="20"/>
          <w:szCs w:val="20"/>
          <w:lang w:eastAsia="fr-FR"/>
        </w:rPr>
        <w:t xml:space="preserve">du </w:t>
      </w:r>
      <w:r w:rsidR="001F18B5" w:rsidRPr="004B6CCB">
        <w:rPr>
          <w:rFonts w:ascii="Marianne" w:eastAsia="Times New Roman" w:hAnsi="Marianne"/>
          <w:iCs/>
          <w:sz w:val="20"/>
          <w:szCs w:val="20"/>
          <w:lang w:eastAsia="fr-FR"/>
        </w:rPr>
        <w:t>3 juillet 2006</w:t>
      </w:r>
      <w:r w:rsidRPr="004B6CCB">
        <w:rPr>
          <w:rFonts w:ascii="Marianne" w:eastAsia="Times New Roman" w:hAnsi="Marianne"/>
          <w:i/>
          <w:iCs/>
          <w:sz w:val="20"/>
          <w:szCs w:val="20"/>
          <w:lang w:eastAsia="fr-FR"/>
        </w:rPr>
        <w:t xml:space="preserve"> </w:t>
      </w:r>
      <w:r w:rsidRPr="004B6CCB">
        <w:rPr>
          <w:rFonts w:ascii="Marianne" w:eastAsia="Times New Roman" w:hAnsi="Marianne"/>
          <w:iCs/>
          <w:sz w:val="20"/>
          <w:szCs w:val="20"/>
          <w:lang w:eastAsia="fr-FR"/>
        </w:rPr>
        <w:t>art 2 – 8°)</w:t>
      </w:r>
      <w:r w:rsidR="001F18B5" w:rsidRPr="004B6CCB">
        <w:rPr>
          <w:rFonts w:ascii="Marianne" w:eastAsia="Times New Roman" w:hAnsi="Marianne"/>
          <w:iCs/>
          <w:sz w:val="20"/>
          <w:szCs w:val="20"/>
          <w:lang w:eastAsia="fr-FR"/>
        </w:rPr>
        <w:t>.</w:t>
      </w:r>
    </w:p>
    <w:p w:rsidR="00B1414B" w:rsidRPr="00BB1E79" w:rsidRDefault="00B1414B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B1414B" w:rsidRPr="002248A0" w:rsidRDefault="00B1414B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2248A0">
        <w:rPr>
          <w:rFonts w:ascii="Marianne" w:hAnsi="Marianne"/>
          <w:sz w:val="20"/>
          <w:szCs w:val="20"/>
        </w:rPr>
        <w:t>Dès lors que l’agent aura son adresse personnelle définitive dans l’académie de Lyon,</w:t>
      </w:r>
      <w:r w:rsidR="00FE1836" w:rsidRPr="002248A0">
        <w:rPr>
          <w:rFonts w:ascii="Marianne" w:hAnsi="Marianne"/>
          <w:sz w:val="20"/>
          <w:szCs w:val="20"/>
        </w:rPr>
        <w:t xml:space="preserve"> et au</w:t>
      </w:r>
      <w:r w:rsidR="0020608B" w:rsidRPr="002248A0">
        <w:rPr>
          <w:rFonts w:ascii="Marianne" w:hAnsi="Marianne"/>
          <w:sz w:val="20"/>
          <w:szCs w:val="20"/>
        </w:rPr>
        <w:t xml:space="preserve"> plus tard, </w:t>
      </w:r>
      <w:r w:rsidR="004B6CCB" w:rsidRPr="002248A0">
        <w:rPr>
          <w:rFonts w:ascii="Marianne" w:hAnsi="Marianne"/>
          <w:sz w:val="20"/>
          <w:szCs w:val="20"/>
        </w:rPr>
        <w:t>le 30 septembre 2025</w:t>
      </w:r>
      <w:r w:rsidR="00FE1836" w:rsidRPr="002248A0">
        <w:rPr>
          <w:rFonts w:ascii="Marianne" w:hAnsi="Marianne"/>
          <w:sz w:val="20"/>
          <w:szCs w:val="20"/>
        </w:rPr>
        <w:t>,</w:t>
      </w:r>
      <w:r w:rsidRPr="002248A0">
        <w:rPr>
          <w:rFonts w:ascii="Marianne" w:hAnsi="Marianne"/>
          <w:sz w:val="20"/>
          <w:szCs w:val="20"/>
        </w:rPr>
        <w:t xml:space="preserve"> il pourra remplir un imprimé </w:t>
      </w:r>
      <w:r w:rsidR="0020608B" w:rsidRPr="002248A0">
        <w:rPr>
          <w:rFonts w:ascii="Marianne" w:hAnsi="Marianne"/>
          <w:sz w:val="20"/>
          <w:szCs w:val="20"/>
        </w:rPr>
        <w:t>(cf. Annexe 5</w:t>
      </w:r>
      <w:r w:rsidR="0020362C" w:rsidRPr="002248A0">
        <w:rPr>
          <w:rFonts w:ascii="Marianne" w:hAnsi="Marianne"/>
          <w:sz w:val="20"/>
          <w:szCs w:val="20"/>
        </w:rPr>
        <w:t xml:space="preserve">) </w:t>
      </w:r>
      <w:r w:rsidRPr="002248A0">
        <w:rPr>
          <w:rFonts w:ascii="Marianne" w:hAnsi="Marianne"/>
          <w:sz w:val="20"/>
          <w:szCs w:val="20"/>
        </w:rPr>
        <w:t xml:space="preserve">qui permettra aux services de la DIPE d’établir </w:t>
      </w:r>
      <w:r w:rsidR="00FE1836" w:rsidRPr="002248A0">
        <w:rPr>
          <w:rFonts w:ascii="Marianne" w:hAnsi="Marianne"/>
          <w:sz w:val="20"/>
          <w:szCs w:val="20"/>
        </w:rPr>
        <w:t xml:space="preserve">son </w:t>
      </w:r>
      <w:r w:rsidRPr="002248A0">
        <w:rPr>
          <w:rFonts w:ascii="Marianne" w:hAnsi="Marianne"/>
          <w:sz w:val="20"/>
          <w:szCs w:val="20"/>
        </w:rPr>
        <w:t>éligibilité à l’IFF.</w:t>
      </w:r>
    </w:p>
    <w:p w:rsidR="002E4F54" w:rsidRPr="002248A0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2E4F54" w:rsidRPr="002248A0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2248A0">
        <w:rPr>
          <w:rFonts w:ascii="Marianne" w:hAnsi="Marianne"/>
          <w:sz w:val="20"/>
          <w:szCs w:val="20"/>
        </w:rPr>
        <w:t>Le taux annuel brut de l’indemnité est fixé à 1 100 €</w:t>
      </w:r>
      <w:r w:rsidR="00FC24C6" w:rsidRPr="002248A0">
        <w:rPr>
          <w:rFonts w:ascii="Marianne" w:hAnsi="Marianne"/>
          <w:sz w:val="20"/>
          <w:szCs w:val="20"/>
        </w:rPr>
        <w:t xml:space="preserve"> (taux en vigueur au 1</w:t>
      </w:r>
      <w:r w:rsidR="00FC24C6" w:rsidRPr="002248A0">
        <w:rPr>
          <w:rFonts w:ascii="Marianne" w:hAnsi="Marianne"/>
          <w:sz w:val="20"/>
          <w:szCs w:val="20"/>
          <w:vertAlign w:val="superscript"/>
        </w:rPr>
        <w:t>er</w:t>
      </w:r>
      <w:r w:rsidR="00FC24C6" w:rsidRPr="002248A0">
        <w:rPr>
          <w:rFonts w:ascii="Marianne" w:hAnsi="Marianne"/>
          <w:sz w:val="20"/>
          <w:szCs w:val="20"/>
        </w:rPr>
        <w:t xml:space="preserve"> septembre 2022)</w:t>
      </w:r>
      <w:r w:rsidR="006C06E1" w:rsidRPr="002248A0">
        <w:rPr>
          <w:rFonts w:ascii="Marianne" w:hAnsi="Marianne"/>
          <w:sz w:val="20"/>
          <w:szCs w:val="20"/>
        </w:rPr>
        <w:t>. Elle</w:t>
      </w:r>
      <w:r w:rsidRPr="002248A0">
        <w:rPr>
          <w:rFonts w:ascii="Marianne" w:hAnsi="Marianne"/>
          <w:sz w:val="20"/>
          <w:szCs w:val="20"/>
        </w:rPr>
        <w:t xml:space="preserve"> fait l’objet d’un versement mensuel</w:t>
      </w:r>
      <w:r w:rsidR="006C06E1" w:rsidRPr="002248A0">
        <w:rPr>
          <w:rFonts w:ascii="Marianne" w:hAnsi="Marianne"/>
          <w:sz w:val="20"/>
          <w:szCs w:val="20"/>
        </w:rPr>
        <w:t xml:space="preserve"> après l’étude des demandes et de leur éligibilité.</w:t>
      </w:r>
    </w:p>
    <w:p w:rsidR="002E4F54" w:rsidRPr="002248A0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</w:p>
    <w:p w:rsidR="0065021B" w:rsidRPr="00BB1E79" w:rsidRDefault="002E4F54" w:rsidP="002E4F54">
      <w:pPr>
        <w:pStyle w:val="Bodytext20"/>
        <w:shd w:val="clear" w:color="auto" w:fill="auto"/>
        <w:spacing w:line="277" w:lineRule="exact"/>
        <w:ind w:firstLine="0"/>
        <w:contextualSpacing/>
        <w:rPr>
          <w:rFonts w:ascii="Marianne" w:hAnsi="Marianne"/>
          <w:sz w:val="20"/>
          <w:szCs w:val="20"/>
        </w:rPr>
      </w:pPr>
      <w:r w:rsidRPr="002248A0">
        <w:rPr>
          <w:rFonts w:ascii="Marianne" w:hAnsi="Marianne"/>
          <w:sz w:val="20"/>
          <w:szCs w:val="20"/>
        </w:rPr>
        <w:t>Les stagiaires ont la possibilité d’opter pour le remboursement de frais réels de déplacement au lieu de l’IFF selon les modalités prévues par le</w:t>
      </w:r>
      <w:r w:rsidR="00296C7A" w:rsidRPr="002248A0">
        <w:rPr>
          <w:rFonts w:ascii="Marianne" w:hAnsi="Marianne"/>
          <w:sz w:val="20"/>
          <w:szCs w:val="20"/>
        </w:rPr>
        <w:t xml:space="preserve"> </w:t>
      </w:r>
      <w:hyperlink r:id="rId9" w:tgtFrame="_blank" w:tooltip="Légifrance" w:history="1">
        <w:r w:rsidR="00296C7A" w:rsidRPr="002248A0">
          <w:rPr>
            <w:rFonts w:ascii="Marianne" w:hAnsi="Marianne"/>
            <w:sz w:val="20"/>
            <w:szCs w:val="20"/>
          </w:rPr>
          <w:t>décret n°</w:t>
        </w:r>
        <w:r w:rsidRPr="002248A0">
          <w:rPr>
            <w:rFonts w:ascii="Marianne" w:hAnsi="Marianne"/>
            <w:sz w:val="20"/>
            <w:szCs w:val="20"/>
          </w:rPr>
          <w:t>2006-781 du 3 juillet 2006</w:t>
        </w:r>
      </w:hyperlink>
      <w:r w:rsidR="00296C7A" w:rsidRPr="002248A0">
        <w:rPr>
          <w:rFonts w:ascii="Marianne" w:hAnsi="Marianne"/>
          <w:sz w:val="20"/>
          <w:szCs w:val="20"/>
        </w:rPr>
        <w:t xml:space="preserve"> </w:t>
      </w:r>
      <w:r w:rsidRPr="002248A0">
        <w:rPr>
          <w:rFonts w:ascii="Marianne" w:hAnsi="Marianne"/>
          <w:sz w:val="20"/>
          <w:szCs w:val="20"/>
        </w:rPr>
        <w:t xml:space="preserve">et l'arrêté du 20 décembre 2013 ministériel pris pour son application si ce dernier dispositif leur est plus favorable au regard de leur situation personnelle. </w:t>
      </w:r>
      <w:r w:rsidR="008B09B5" w:rsidRPr="002248A0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26A0A" wp14:editId="70AAD720">
                <wp:simplePos x="0" y="0"/>
                <wp:positionH relativeFrom="page">
                  <wp:posOffset>7783195</wp:posOffset>
                </wp:positionH>
                <wp:positionV relativeFrom="paragraph">
                  <wp:posOffset>2043430</wp:posOffset>
                </wp:positionV>
                <wp:extent cx="125095" cy="126365"/>
                <wp:effectExtent l="0" t="0" r="8255" b="698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6365"/>
                        </a:xfrm>
                        <a:prstGeom prst="rect">
                          <a:avLst/>
                        </a:prstGeom>
                        <a:solidFill>
                          <a:srgbClr val="4471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DC3E" id="Rectangle 16" o:spid="_x0000_s1026" style="position:absolute;margin-left:612.85pt;margin-top:160.9pt;width:9.85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" fillcolor="#4471a6" stroked="f">
                <w10:wrap anchorx="page"/>
              </v:rect>
            </w:pict>
          </mc:Fallback>
        </mc:AlternateContent>
      </w:r>
      <w:r w:rsidR="008B09B5" w:rsidRPr="002248A0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CA21" wp14:editId="10563639">
                <wp:simplePos x="0" y="0"/>
                <wp:positionH relativeFrom="page">
                  <wp:posOffset>7783195</wp:posOffset>
                </wp:positionH>
                <wp:positionV relativeFrom="paragraph">
                  <wp:posOffset>2043430</wp:posOffset>
                </wp:positionV>
                <wp:extent cx="125095" cy="126365"/>
                <wp:effectExtent l="0" t="0" r="8255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6365"/>
                        </a:xfrm>
                        <a:prstGeom prst="rect">
                          <a:avLst/>
                        </a:prstGeom>
                        <a:solidFill>
                          <a:srgbClr val="4471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9336" id="Rectangle 15" o:spid="_x0000_s1026" style="position:absolute;margin-left:612.85pt;margin-top:160.9pt;width:9.8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" fillcolor="#4471a6" stroked="f">
                <w10:wrap anchorx="page"/>
              </v:rect>
            </w:pict>
          </mc:Fallback>
        </mc:AlternateContent>
      </w:r>
      <w:r w:rsidR="008B09B5" w:rsidRPr="002248A0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AE134" wp14:editId="5D4E6014">
                <wp:simplePos x="0" y="0"/>
                <wp:positionH relativeFrom="page">
                  <wp:posOffset>7783195</wp:posOffset>
                </wp:positionH>
                <wp:positionV relativeFrom="paragraph">
                  <wp:posOffset>2043430</wp:posOffset>
                </wp:positionV>
                <wp:extent cx="125095" cy="126365"/>
                <wp:effectExtent l="0" t="0" r="8255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6365"/>
                        </a:xfrm>
                        <a:prstGeom prst="rect">
                          <a:avLst/>
                        </a:prstGeom>
                        <a:solidFill>
                          <a:srgbClr val="4471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9FDB" id="Rectangle 14" o:spid="_x0000_s1026" style="position:absolute;margin-left:612.85pt;margin-top:160.9pt;width:9.85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" fillcolor="#4471a6" stroked="f">
                <w10:wrap anchorx="page"/>
              </v:rect>
            </w:pict>
          </mc:Fallback>
        </mc:AlternateContent>
      </w:r>
      <w:r w:rsidR="008B09B5" w:rsidRPr="002248A0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8D774" wp14:editId="0DFE3E1B">
                <wp:simplePos x="0" y="0"/>
                <wp:positionH relativeFrom="page">
                  <wp:posOffset>7783195</wp:posOffset>
                </wp:positionH>
                <wp:positionV relativeFrom="paragraph">
                  <wp:posOffset>2043430</wp:posOffset>
                </wp:positionV>
                <wp:extent cx="125095" cy="126365"/>
                <wp:effectExtent l="0" t="0" r="825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6365"/>
                        </a:xfrm>
                        <a:prstGeom prst="rect">
                          <a:avLst/>
                        </a:prstGeom>
                        <a:solidFill>
                          <a:srgbClr val="4471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14E7" id="Rectangle 13" o:spid="_x0000_s1026" style="position:absolute;margin-left:612.85pt;margin-top:160.9pt;width:9.8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" fillcolor="#4471a6" stroked="f">
                <w10:wrap anchorx="page"/>
              </v:rect>
            </w:pict>
          </mc:Fallback>
        </mc:AlternateContent>
      </w:r>
      <w:bookmarkStart w:id="0" w:name="_GoBack"/>
      <w:bookmarkEnd w:id="0"/>
    </w:p>
    <w:sectPr w:rsidR="0065021B" w:rsidRPr="00BB1E79" w:rsidSect="004B6CCB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1B" w:rsidRDefault="0065021B" w:rsidP="0065021B">
      <w:r>
        <w:separator/>
      </w:r>
    </w:p>
  </w:endnote>
  <w:endnote w:type="continuationSeparator" w:id="0">
    <w:p w:rsidR="0065021B" w:rsidRDefault="0065021B" w:rsidP="0065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1B" w:rsidRDefault="0065021B" w:rsidP="0065021B">
      <w:r>
        <w:separator/>
      </w:r>
    </w:p>
  </w:footnote>
  <w:footnote w:type="continuationSeparator" w:id="0">
    <w:p w:rsidR="0065021B" w:rsidRDefault="0065021B" w:rsidP="0065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B5" w:rsidRDefault="001E35B5">
    <w:pPr>
      <w:pStyle w:val="En-tte"/>
    </w:pP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70A773" wp14:editId="34D49FF3">
              <wp:simplePos x="0" y="0"/>
              <wp:positionH relativeFrom="margin">
                <wp:posOffset>-956945</wp:posOffset>
              </wp:positionH>
              <wp:positionV relativeFrom="paragraph">
                <wp:posOffset>-678179</wp:posOffset>
              </wp:positionV>
              <wp:extent cx="8248650" cy="1428750"/>
              <wp:effectExtent l="0" t="0" r="0" b="0"/>
              <wp:wrapNone/>
              <wp:docPr id="4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428750"/>
                        <a:chOff x="-7144" y="-7144"/>
                        <a:chExt cx="6005513" cy="1924050"/>
                      </a:xfrm>
                    </wpg:grpSpPr>
                    <wps:wsp>
                      <wps:cNvPr id="5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A07D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BDC8BE" id="Graphisme 17" o:spid="_x0000_s1026" alt="Formes d’accentuation incurvées formant collectivement l’en-tête" style="position:absolute;margin-left:-75.35pt;margin-top:-53.4pt;width:649.5pt;height:112.5pt;z-index:-251655168;mso-position-horizontal-relative:margin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" path="m7144,1699736v,,1403032,618173,2927032,-215265c4459129,651986,5998369,893921,5998369,893921r,-886777l7144,7144r,1692592xe" fillcolor="#b4a07d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  <w:r w:rsidRPr="007A2EA5">
      <w:rPr>
        <w:rFonts w:ascii="Franklin Gothic Book" w:eastAsia="Franklin Gothic Book" w:hAnsi="Franklin Gothic Book"/>
        <w:noProof/>
        <w:color w:val="595959"/>
        <w:kern w:val="20"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26D3B3" wp14:editId="63947189">
              <wp:simplePos x="0" y="0"/>
              <wp:positionH relativeFrom="margin">
                <wp:posOffset>-937895</wp:posOffset>
              </wp:positionH>
              <wp:positionV relativeFrom="paragraph">
                <wp:posOffset>10256520</wp:posOffset>
              </wp:positionV>
              <wp:extent cx="8248650" cy="1334135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1334135"/>
                        <a:chOff x="-7144" y="-7144"/>
                        <a:chExt cx="6005513" cy="1762125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AA956E"/>
                            </a:gs>
                            <a:gs pos="74000">
                              <a:srgbClr val="A79169"/>
                            </a:gs>
                            <a:gs pos="83000">
                              <a:srgbClr val="A79169"/>
                            </a:gs>
                            <a:gs pos="100000">
                              <a:srgbClr val="A68F66"/>
                            </a:gs>
                          </a:gsLst>
                          <a:lin ang="54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AA8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B4A02" id="Graphisme 17" o:spid="_x0000_s1026" alt="Formes d’accentuation incurvées formant collectivement l’en-tête" style="position:absolute;margin-left:-73.85pt;margin-top:807.6pt;width:649.5pt;height:105.05pt;z-index:-251657216;mso-position-horizontal-relative:margin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" path="m3869531,1359694v,,-489585,474345,-1509712,384810c1339691,1654969,936784,1180624,7144,1287304l7144,7144r3862387,l3869531,1359694xe" fillcolor="#bcaa8a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" path="m7144,7144r,606742c647224,1034891,2136934,964406,3546634,574834,4882039,205264,5998369,893921,5998369,893921r,-886777l7144,7144xe" fillcolor="#aa956e" stroked="f">
                <v:fill color2="#a68f66" colors="0 #aa956e;48497f #a79169;54395f #a79169;1 #a68f66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" path="m7144,481489c380524,602456,751999,764381,1305401,812959,2325529,902494,2815114,428149,2815114,428149r,-421005c2332196,236696,1376839,568166,7144,481489xe" fillcolor="#bcaa8a" stroked="f">
                <v:stroke joinstyle="miter"/>
                <v:path arrowok="t" o:connecttype="custom" o:connectlocs="7144,481489;1305401,812959;2815114,428149;2815114,7144;7144,481489" o:connectangles="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C74"/>
    <w:multiLevelType w:val="multilevel"/>
    <w:tmpl w:val="4AB2E26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5B7982"/>
    <w:multiLevelType w:val="multilevel"/>
    <w:tmpl w:val="78F83748"/>
    <w:styleLink w:val="Listesous-titre3bir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B4A07D"/>
      </w:rPr>
    </w:lvl>
    <w:lvl w:ilvl="1">
      <w:start w:val="1"/>
      <w:numFmt w:val="decimal"/>
      <w:pStyle w:val="Sous-titreBir"/>
      <w:lvlText w:val="%1.%2"/>
      <w:lvlJc w:val="left"/>
      <w:pPr>
        <w:ind w:left="792" w:hanging="432"/>
      </w:pPr>
      <w:rPr>
        <w:rFonts w:hint="default"/>
        <w:color w:val="B4A07D"/>
      </w:rPr>
    </w:lvl>
    <w:lvl w:ilvl="2">
      <w:start w:val="1"/>
      <w:numFmt w:val="decimal"/>
      <w:pStyle w:val="Sous-titre2bir"/>
      <w:suff w:val="space"/>
      <w:lvlText w:val="%1.%2.%3"/>
      <w:lvlJc w:val="left"/>
      <w:pPr>
        <w:ind w:left="2268" w:hanging="1134"/>
      </w:pPr>
      <w:rPr>
        <w:rFonts w:hint="default"/>
        <w:color w:val="B4A07D"/>
      </w:rPr>
    </w:lvl>
    <w:lvl w:ilvl="3">
      <w:start w:val="1"/>
      <w:numFmt w:val="decimal"/>
      <w:pStyle w:val="Soustitre3bir"/>
      <w:suff w:val="space"/>
      <w:lvlText w:val="%1.%2.%3.%4"/>
      <w:lvlJc w:val="left"/>
      <w:pPr>
        <w:ind w:left="2835" w:hanging="1134"/>
      </w:pPr>
      <w:rPr>
        <w:rFonts w:ascii="Arial" w:hAnsi="Arial" w:cs="Arial" w:hint="default"/>
        <w:b/>
        <w:color w:val="B4A07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2E55F2"/>
    <w:multiLevelType w:val="multilevel"/>
    <w:tmpl w:val="C270EC50"/>
    <w:styleLink w:val="Styledelisteniveau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itre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95411"/>
    <w:multiLevelType w:val="hybridMultilevel"/>
    <w:tmpl w:val="8CEA5A0C"/>
    <w:lvl w:ilvl="0" w:tplc="FE20C528">
      <w:start w:val="1"/>
      <w:numFmt w:val="bullet"/>
      <w:lvlText w:val="►"/>
      <w:lvlJc w:val="left"/>
      <w:pPr>
        <w:ind w:left="3192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FDA247A"/>
    <w:multiLevelType w:val="multilevel"/>
    <w:tmpl w:val="382AF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B4A07D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6431C4F"/>
    <w:multiLevelType w:val="hybridMultilevel"/>
    <w:tmpl w:val="1D92D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40976"/>
    <w:multiLevelType w:val="singleLevel"/>
    <w:tmpl w:val="4120E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B4A07D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28"/>
    <w:rsid w:val="000C2CE9"/>
    <w:rsid w:val="000F2C81"/>
    <w:rsid w:val="001A3505"/>
    <w:rsid w:val="001C0A0A"/>
    <w:rsid w:val="001E35B5"/>
    <w:rsid w:val="001F18B5"/>
    <w:rsid w:val="0020362C"/>
    <w:rsid w:val="0020608B"/>
    <w:rsid w:val="002248A0"/>
    <w:rsid w:val="00296C7A"/>
    <w:rsid w:val="002E4F54"/>
    <w:rsid w:val="0034009C"/>
    <w:rsid w:val="003A05FB"/>
    <w:rsid w:val="003B3C4F"/>
    <w:rsid w:val="00415304"/>
    <w:rsid w:val="00432333"/>
    <w:rsid w:val="0046360E"/>
    <w:rsid w:val="004B2705"/>
    <w:rsid w:val="004B6CCB"/>
    <w:rsid w:val="004E4FC3"/>
    <w:rsid w:val="0065021B"/>
    <w:rsid w:val="006610DF"/>
    <w:rsid w:val="006C06E1"/>
    <w:rsid w:val="006E4FEB"/>
    <w:rsid w:val="006F3064"/>
    <w:rsid w:val="00703B2B"/>
    <w:rsid w:val="007D4F28"/>
    <w:rsid w:val="008B09B5"/>
    <w:rsid w:val="009217A9"/>
    <w:rsid w:val="0092683A"/>
    <w:rsid w:val="009D38F0"/>
    <w:rsid w:val="00AD3E75"/>
    <w:rsid w:val="00B1414B"/>
    <w:rsid w:val="00B37093"/>
    <w:rsid w:val="00B72C27"/>
    <w:rsid w:val="00BB0388"/>
    <w:rsid w:val="00BB1E79"/>
    <w:rsid w:val="00C6018D"/>
    <w:rsid w:val="00C76CD7"/>
    <w:rsid w:val="00D977AE"/>
    <w:rsid w:val="00E60B1D"/>
    <w:rsid w:val="00EA3954"/>
    <w:rsid w:val="00ED25D8"/>
    <w:rsid w:val="00F92C64"/>
    <w:rsid w:val="00FC24C6"/>
    <w:rsid w:val="00FE1836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4BD0B-0AE0-445C-A4FE-BFF729A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76CD7"/>
    <w:pPr>
      <w:keepNext/>
      <w:keepLines/>
      <w:numPr>
        <w:numId w:val="1"/>
      </w:numPr>
      <w:pBdr>
        <w:bottom w:val="single" w:sz="4" w:space="1" w:color="5B9BD5" w:themeColor="accent1"/>
      </w:pBdr>
      <w:spacing w:before="400" w:after="40"/>
      <w:ind w:left="360" w:hanging="3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6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76CD7"/>
    <w:pPr>
      <w:keepNext/>
      <w:keepLines/>
      <w:numPr>
        <w:ilvl w:val="1"/>
        <w:numId w:val="2"/>
      </w:numPr>
      <w:spacing w:before="160"/>
      <w:jc w:val="both"/>
      <w:outlineLvl w:val="1"/>
    </w:pPr>
    <w:rPr>
      <w:rFonts w:asciiTheme="majorHAnsi" w:hAnsiTheme="majorHAnsi" w:cs="Calibri Light"/>
      <w:i/>
      <w:color w:val="2E74B5" w:themeColor="accent1" w:themeShade="BF"/>
      <w:sz w:val="28"/>
      <w:szCs w:val="28"/>
      <w:lang w:eastAsia="en-US"/>
    </w:rPr>
  </w:style>
  <w:style w:type="paragraph" w:styleId="Titre6">
    <w:name w:val="heading 6"/>
    <w:basedOn w:val="Normal"/>
    <w:next w:val="Normal"/>
    <w:link w:val="Titre6Car"/>
    <w:qFormat/>
    <w:rsid w:val="0065021B"/>
    <w:pPr>
      <w:keepNext/>
      <w:ind w:left="709"/>
      <w:outlineLvl w:val="5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76CD7"/>
    <w:rPr>
      <w:rFonts w:asciiTheme="majorHAnsi" w:eastAsia="Times New Roman" w:hAnsiTheme="majorHAnsi" w:cs="Calibri Light"/>
      <w:i/>
      <w:color w:val="2E74B5" w:themeColor="accent1" w:themeShade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C76CD7"/>
    <w:rPr>
      <w:rFonts w:asciiTheme="majorHAnsi" w:eastAsiaTheme="majorEastAsia" w:hAnsiTheme="majorHAnsi" w:cstheme="majorBidi"/>
      <w:b/>
      <w:color w:val="2E74B5" w:themeColor="accent1" w:themeShade="BF"/>
      <w:sz w:val="36"/>
      <w:szCs w:val="36"/>
    </w:rPr>
  </w:style>
  <w:style w:type="numbering" w:customStyle="1" w:styleId="Styledelisteniveau2">
    <w:name w:val="Style de liste niveau 2"/>
    <w:uiPriority w:val="99"/>
    <w:rsid w:val="00432333"/>
    <w:pPr>
      <w:numPr>
        <w:numId w:val="2"/>
      </w:numPr>
    </w:pPr>
  </w:style>
  <w:style w:type="paragraph" w:customStyle="1" w:styleId="Sous-titreBir">
    <w:name w:val="Sous-titre Bir"/>
    <w:basedOn w:val="Paragraphedeliste"/>
    <w:qFormat/>
    <w:rsid w:val="00415304"/>
    <w:pPr>
      <w:numPr>
        <w:ilvl w:val="1"/>
        <w:numId w:val="3"/>
      </w:numPr>
      <w:tabs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03B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s-titre2bir">
    <w:name w:val="Sous-titre 2 bir"/>
    <w:basedOn w:val="Paragraphedeliste"/>
    <w:qFormat/>
    <w:rsid w:val="00415304"/>
    <w:pPr>
      <w:numPr>
        <w:ilvl w:val="2"/>
        <w:numId w:val="3"/>
      </w:numPr>
      <w:tabs>
        <w:tab w:val="left" w:pos="1701"/>
        <w:tab w:val="left" w:pos="2267"/>
        <w:tab w:val="left" w:pos="4252"/>
        <w:tab w:val="left" w:pos="6803"/>
      </w:tabs>
      <w:spacing w:before="120" w:after="120" w:line="240" w:lineRule="auto"/>
      <w:contextualSpacing w:val="0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customStyle="1" w:styleId="Soustitre3bir">
    <w:name w:val="Sous titre 3 bir"/>
    <w:basedOn w:val="Paragraphedeliste"/>
    <w:qFormat/>
    <w:rsid w:val="00415304"/>
    <w:pPr>
      <w:numPr>
        <w:ilvl w:val="3"/>
        <w:numId w:val="3"/>
      </w:numPr>
      <w:tabs>
        <w:tab w:val="left" w:pos="2267"/>
        <w:tab w:val="left" w:pos="4252"/>
        <w:tab w:val="left" w:pos="6803"/>
      </w:tabs>
      <w:spacing w:before="120" w:after="120" w:line="240" w:lineRule="auto"/>
      <w:jc w:val="both"/>
    </w:pPr>
    <w:rPr>
      <w:rFonts w:ascii="Arial" w:eastAsia="Times New Roman" w:hAnsi="Arial" w:cs="Arial"/>
      <w:b/>
      <w:color w:val="B4A07D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5021B"/>
  </w:style>
  <w:style w:type="paragraph" w:styleId="Pieddepage">
    <w:name w:val="footer"/>
    <w:basedOn w:val="Normal"/>
    <w:link w:val="PieddepageCar"/>
    <w:uiPriority w:val="99"/>
    <w:unhideWhenUsed/>
    <w:rsid w:val="006502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5021B"/>
  </w:style>
  <w:style w:type="character" w:customStyle="1" w:styleId="Titre6Car">
    <w:name w:val="Titre 6 Car"/>
    <w:basedOn w:val="Policepardfaut"/>
    <w:link w:val="Titre6"/>
    <w:rsid w:val="0065021B"/>
    <w:rPr>
      <w:rFonts w:ascii="Verdana" w:eastAsia="Times New Roman" w:hAnsi="Verdana" w:cs="Times New Roman"/>
      <w:b/>
      <w:sz w:val="18"/>
      <w:szCs w:val="20"/>
      <w:lang w:eastAsia="fr-FR"/>
    </w:rPr>
  </w:style>
  <w:style w:type="paragraph" w:styleId="Corpsdetexte">
    <w:name w:val="Body Text"/>
    <w:basedOn w:val="Normal"/>
    <w:link w:val="CorpsdetexteCar"/>
    <w:rsid w:val="001E35B5"/>
    <w:pPr>
      <w:tabs>
        <w:tab w:val="left" w:pos="2267"/>
        <w:tab w:val="left" w:pos="4252"/>
        <w:tab w:val="left" w:pos="6803"/>
      </w:tabs>
      <w:ind w:right="-256"/>
      <w:jc w:val="both"/>
    </w:pPr>
    <w:rPr>
      <w:rFonts w:ascii="Verdana" w:hAnsi="Verdana"/>
      <w:sz w:val="18"/>
    </w:rPr>
  </w:style>
  <w:style w:type="character" w:customStyle="1" w:styleId="CorpsdetexteCar">
    <w:name w:val="Corps de texte Car"/>
    <w:basedOn w:val="Policepardfaut"/>
    <w:link w:val="Corpsdetexte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rsid w:val="001E35B5"/>
    <w:pPr>
      <w:tabs>
        <w:tab w:val="left" w:pos="2267"/>
        <w:tab w:val="left" w:pos="4252"/>
        <w:tab w:val="left" w:pos="6803"/>
      </w:tabs>
      <w:ind w:right="-256"/>
    </w:pPr>
    <w:rPr>
      <w:rFonts w:ascii="Verdana" w:hAnsi="Verdana"/>
      <w:sz w:val="18"/>
    </w:rPr>
  </w:style>
  <w:style w:type="character" w:customStyle="1" w:styleId="Corpsdetexte2Car">
    <w:name w:val="Corps de texte 2 Car"/>
    <w:basedOn w:val="Policepardfaut"/>
    <w:link w:val="Corpsdetexte2"/>
    <w:rsid w:val="001E35B5"/>
    <w:rPr>
      <w:rFonts w:ascii="Verdana" w:eastAsia="Times New Roman" w:hAnsi="Verdana" w:cs="Times New Roman"/>
      <w:sz w:val="18"/>
      <w:szCs w:val="20"/>
      <w:lang w:eastAsia="fr-FR"/>
    </w:rPr>
  </w:style>
  <w:style w:type="numbering" w:customStyle="1" w:styleId="Listesous-titre3bir">
    <w:name w:val="Liste sous-titre 3 bir"/>
    <w:uiPriority w:val="99"/>
    <w:rsid w:val="00415304"/>
    <w:pPr>
      <w:numPr>
        <w:numId w:val="3"/>
      </w:numPr>
    </w:pPr>
  </w:style>
  <w:style w:type="character" w:styleId="lev">
    <w:name w:val="Strong"/>
    <w:qFormat/>
    <w:rsid w:val="0092683A"/>
    <w:rPr>
      <w:b/>
      <w:bCs/>
    </w:rPr>
  </w:style>
  <w:style w:type="paragraph" w:styleId="Textebrut">
    <w:name w:val="Plain Text"/>
    <w:basedOn w:val="Normal"/>
    <w:link w:val="TextebrutCar"/>
    <w:rsid w:val="0092683A"/>
    <w:rPr>
      <w:rFonts w:ascii="Courier New" w:hAnsi="Courier New"/>
      <w:sz w:val="20"/>
    </w:rPr>
  </w:style>
  <w:style w:type="character" w:customStyle="1" w:styleId="TextebrutCar">
    <w:name w:val="Texte brut Car"/>
    <w:basedOn w:val="Policepardfaut"/>
    <w:link w:val="Textebrut"/>
    <w:rsid w:val="0092683A"/>
    <w:rPr>
      <w:rFonts w:ascii="Courier New" w:eastAsia="Times New Roman" w:hAnsi="Courier New" w:cs="Times New Roman"/>
      <w:sz w:val="20"/>
      <w:szCs w:val="20"/>
      <w:lang w:eastAsia="fr-FR"/>
    </w:rPr>
  </w:style>
  <w:style w:type="character" w:styleId="Lienhypertexte">
    <w:name w:val="Hyperlink"/>
    <w:rsid w:val="008B09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09B5"/>
    <w:pPr>
      <w:spacing w:before="100" w:beforeAutospacing="1" w:after="100" w:afterAutospacing="1"/>
    </w:pPr>
    <w:rPr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B09B5"/>
    <w:rPr>
      <w:color w:val="954F72" w:themeColor="followedHyperlink"/>
      <w:u w:val="single"/>
    </w:rPr>
  </w:style>
  <w:style w:type="character" w:customStyle="1" w:styleId="Bodytext2">
    <w:name w:val="Body text (2)_"/>
    <w:link w:val="Bodytext20"/>
    <w:rsid w:val="002E4F5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E4F54"/>
    <w:pPr>
      <w:widowControl w:val="0"/>
      <w:shd w:val="clear" w:color="auto" w:fill="FFFFFF"/>
      <w:spacing w:line="0" w:lineRule="atLeast"/>
      <w:ind w:hanging="52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0024235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affichTexte.do?cidTexte=JORFTEXT0000002423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gifrance.gouv.fr/affichTexte.do?cidTexte=JORFTEXT00000024235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lgadet</dc:creator>
  <cp:keywords/>
  <dc:description/>
  <cp:lastModifiedBy>amarques-clara</cp:lastModifiedBy>
  <cp:revision>18</cp:revision>
  <dcterms:created xsi:type="dcterms:W3CDTF">2023-05-24T13:41:00Z</dcterms:created>
  <dcterms:modified xsi:type="dcterms:W3CDTF">2025-06-10T07:41:00Z</dcterms:modified>
</cp:coreProperties>
</file>