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2DC" w:rsidRPr="00A809B7" w:rsidRDefault="00A809B7">
      <w:pPr>
        <w:jc w:val="center"/>
        <w:rPr>
          <w:rFonts w:ascii="Verdanna" w:hAnsi="Verdanna"/>
          <w:b/>
          <w:color w:val="000000"/>
        </w:rPr>
      </w:pPr>
      <w:r w:rsidRPr="00A809B7">
        <w:rPr>
          <w:rFonts w:ascii="Verdanna" w:hAnsi="Verdanna"/>
          <w:b/>
        </w:rPr>
        <w:t>ANNEXE</w:t>
      </w:r>
    </w:p>
    <w:p w:rsidR="00D422DC" w:rsidRPr="005D7213" w:rsidRDefault="00D422DC">
      <w:pPr>
        <w:jc w:val="both"/>
        <w:rPr>
          <w:rFonts w:ascii="Verdanna" w:hAnsi="Verdanna"/>
          <w:b/>
          <w:color w:val="000000"/>
          <w:sz w:val="18"/>
          <w:szCs w:val="18"/>
        </w:rPr>
      </w:pPr>
    </w:p>
    <w:p w:rsidR="00D422DC" w:rsidRPr="005D7213" w:rsidRDefault="00A809B7">
      <w:pPr>
        <w:jc w:val="center"/>
        <w:rPr>
          <w:rFonts w:ascii="Verdanna" w:hAnsi="Verdanna"/>
          <w:b/>
          <w:sz w:val="18"/>
          <w:szCs w:val="18"/>
        </w:rPr>
      </w:pPr>
      <w:r w:rsidRPr="005D7213">
        <w:rPr>
          <w:rFonts w:ascii="Verdanna" w:hAnsi="Verdanna"/>
          <w:b/>
          <w:sz w:val="18"/>
          <w:szCs w:val="18"/>
        </w:rPr>
        <w:t>FICHE DE MISSION PROFESS</w:t>
      </w:r>
      <w:r>
        <w:rPr>
          <w:rFonts w:ascii="Verdanna" w:hAnsi="Verdanna"/>
          <w:b/>
          <w:sz w:val="18"/>
          <w:szCs w:val="18"/>
        </w:rPr>
        <w:t xml:space="preserve">EUR RELAIS AUPRÈS DU </w:t>
      </w:r>
      <w:r w:rsidR="008B1DAD">
        <w:rPr>
          <w:rFonts w:ascii="Verdanna" w:hAnsi="Verdanna"/>
          <w:b/>
          <w:sz w:val="18"/>
          <w:szCs w:val="18"/>
        </w:rPr>
        <w:t>MUSÉE DE LA RÉSISTANCE ET DE LA DÉPORTATION DE L’AIN</w:t>
      </w:r>
    </w:p>
    <w:p w:rsidR="00D422DC" w:rsidRDefault="00D422DC">
      <w:pPr>
        <w:jc w:val="center"/>
        <w:rPr>
          <w:rFonts w:ascii="Marianne Light" w:hAnsi="Marianne Light"/>
          <w:b/>
          <w:sz w:val="18"/>
        </w:rPr>
      </w:pPr>
    </w:p>
    <w:p w:rsidR="008B1DAD" w:rsidRPr="008B1DAD" w:rsidRDefault="00803467" w:rsidP="008B1DAD">
      <w:pPr>
        <w:jc w:val="both"/>
        <w:rPr>
          <w:rFonts w:ascii="Verdana" w:hAnsi="Verdana"/>
          <w:b/>
          <w:sz w:val="18"/>
          <w:szCs w:val="18"/>
        </w:rPr>
      </w:pPr>
      <w:r>
        <w:rPr>
          <w:rFonts w:ascii="Verdana" w:hAnsi="Verdana"/>
          <w:b/>
          <w:sz w:val="18"/>
          <w:szCs w:val="18"/>
        </w:rPr>
        <w:t>Présentation du Musée de la Résistance et de la D</w:t>
      </w:r>
      <w:r w:rsidR="008B1DAD" w:rsidRPr="008B1DAD">
        <w:rPr>
          <w:rFonts w:ascii="Verdana" w:hAnsi="Verdana"/>
          <w:b/>
          <w:sz w:val="18"/>
          <w:szCs w:val="18"/>
        </w:rPr>
        <w:t>éportation</w:t>
      </w:r>
      <w:r w:rsidR="004B60B3">
        <w:rPr>
          <w:rFonts w:ascii="Verdana" w:hAnsi="Verdana"/>
          <w:b/>
          <w:sz w:val="18"/>
          <w:szCs w:val="18"/>
        </w:rPr>
        <w:t xml:space="preserve"> de l’Ain</w:t>
      </w:r>
    </w:p>
    <w:p w:rsidR="008B1DAD" w:rsidRPr="008B1DAD" w:rsidRDefault="008B1DAD" w:rsidP="008B1DAD">
      <w:pPr>
        <w:jc w:val="both"/>
        <w:rPr>
          <w:rFonts w:ascii="Verdana" w:hAnsi="Verdana"/>
          <w:sz w:val="18"/>
          <w:szCs w:val="18"/>
        </w:rPr>
      </w:pPr>
      <w:r w:rsidRPr="008B1DAD">
        <w:rPr>
          <w:rFonts w:ascii="Verdana" w:hAnsi="Verdana"/>
          <w:sz w:val="18"/>
          <w:szCs w:val="18"/>
        </w:rPr>
        <w:t>Sur un territoire de maquis, dans l'ancienne prison de la ville de Nantua, « Ville médaillée de la Résistance », le Musée de la Résistance et de la Déportation de l’Ain propose une immersion au cœur de l'Histoire. Créé à l’origine par une association composée, pour beaucoup, d’anciens résistants « maquisards » ou de proches qui ont fait don d’une grande partie des collections, le Musée possède l’un des fonds les plus riches de France sur cette thématique.</w:t>
      </w:r>
    </w:p>
    <w:p w:rsidR="00A5022F" w:rsidRPr="00A5022F" w:rsidRDefault="008B1DAD" w:rsidP="008B1DAD">
      <w:pPr>
        <w:jc w:val="both"/>
        <w:rPr>
          <w:rFonts w:ascii="Verdana" w:hAnsi="Verdana"/>
          <w:sz w:val="18"/>
          <w:szCs w:val="18"/>
        </w:rPr>
      </w:pPr>
      <w:r w:rsidRPr="008B1DAD">
        <w:rPr>
          <w:rFonts w:ascii="Verdana" w:hAnsi="Verdana"/>
          <w:sz w:val="18"/>
          <w:szCs w:val="18"/>
        </w:rPr>
        <w:t>Rouvert en septembre 2017 après des travaux de rénovation, d’agrandissement et de mise en accessibilité, le Musée propose un parcours de visite entièrement repensé qui met les personnes au cœur du discours. La nouvelle exposition, ponctuée de parcours d’hommes et de femmes ayant vécu les événements de la Seconde Guerre mondiale dans l’Ain, permet de comprendre les enjeux stratégiques de ce territoire dans la guerre. Reconstitutions, cartes animées, bornes multimédias, objets à toucher… le parcours actuel, novateur et accessible à tous les publics – entre mémoire et ouverture sur le contemporain - nous éclaire et nous interroge sur le sens des événements.</w:t>
      </w:r>
    </w:p>
    <w:p w:rsidR="008B1DAD" w:rsidRDefault="008B1DAD" w:rsidP="00A5022F">
      <w:pPr>
        <w:jc w:val="both"/>
        <w:rPr>
          <w:rFonts w:ascii="Verdana" w:hAnsi="Verdana"/>
          <w:sz w:val="18"/>
          <w:szCs w:val="18"/>
        </w:rPr>
      </w:pPr>
    </w:p>
    <w:p w:rsidR="008B1DAD" w:rsidRPr="008B1DAD" w:rsidRDefault="008B1DAD" w:rsidP="008B1DAD">
      <w:pPr>
        <w:jc w:val="both"/>
        <w:rPr>
          <w:rFonts w:ascii="Verdana" w:hAnsi="Verdana"/>
          <w:sz w:val="18"/>
          <w:szCs w:val="18"/>
        </w:rPr>
      </w:pPr>
      <w:r w:rsidRPr="008B1DAD">
        <w:rPr>
          <w:rFonts w:ascii="Verdana" w:hAnsi="Verdana"/>
          <w:sz w:val="18"/>
          <w:szCs w:val="18"/>
        </w:rPr>
        <w:t>Selon la circulaire n°2010-040 du 30-3-2010, la mission du professeur relais se décline selon quatre orientations principales communes à tous les professeurs relais :</w:t>
      </w:r>
    </w:p>
    <w:p w:rsidR="008B1DAD" w:rsidRPr="008B1DAD" w:rsidRDefault="008B1DAD" w:rsidP="008B1DAD">
      <w:pPr>
        <w:pStyle w:val="Paragraphedeliste"/>
        <w:numPr>
          <w:ilvl w:val="0"/>
          <w:numId w:val="7"/>
        </w:numPr>
        <w:jc w:val="both"/>
        <w:rPr>
          <w:rFonts w:ascii="Verdana" w:hAnsi="Verdana"/>
          <w:sz w:val="18"/>
          <w:szCs w:val="18"/>
        </w:rPr>
      </w:pPr>
      <w:r w:rsidRPr="008B1DAD">
        <w:rPr>
          <w:rFonts w:ascii="Verdana" w:hAnsi="Verdana"/>
          <w:sz w:val="18"/>
          <w:szCs w:val="18"/>
        </w:rPr>
        <w:t>Accompagner les enseignants dans la mise en œuvre des projets et des dispositifs relevant de l’éducation artistique et culturelle.</w:t>
      </w:r>
    </w:p>
    <w:p w:rsidR="008B1DAD" w:rsidRPr="008B1DAD" w:rsidRDefault="008B1DAD" w:rsidP="008B1DAD">
      <w:pPr>
        <w:pStyle w:val="Paragraphedeliste"/>
        <w:numPr>
          <w:ilvl w:val="0"/>
          <w:numId w:val="7"/>
        </w:numPr>
        <w:jc w:val="both"/>
        <w:rPr>
          <w:rFonts w:ascii="Verdana" w:hAnsi="Verdana"/>
          <w:sz w:val="18"/>
          <w:szCs w:val="18"/>
        </w:rPr>
      </w:pPr>
      <w:r w:rsidRPr="008B1DAD">
        <w:rPr>
          <w:rFonts w:ascii="Verdana" w:hAnsi="Verdana"/>
          <w:sz w:val="18"/>
          <w:szCs w:val="18"/>
        </w:rPr>
        <w:t>Informer le milieu scolaire des activités et des ressources proposées par l’institution culturelle et promouvoir sa fréquentation par les enseignants et les élèves.</w:t>
      </w:r>
    </w:p>
    <w:p w:rsidR="008B1DAD" w:rsidRPr="008B1DAD" w:rsidRDefault="008B1DAD" w:rsidP="008B1DAD">
      <w:pPr>
        <w:pStyle w:val="Paragraphedeliste"/>
        <w:numPr>
          <w:ilvl w:val="0"/>
          <w:numId w:val="7"/>
        </w:numPr>
        <w:jc w:val="both"/>
        <w:rPr>
          <w:rFonts w:ascii="Verdana" w:hAnsi="Verdana"/>
          <w:sz w:val="18"/>
          <w:szCs w:val="18"/>
        </w:rPr>
      </w:pPr>
      <w:r w:rsidRPr="008B1DAD">
        <w:rPr>
          <w:rFonts w:ascii="Verdana" w:hAnsi="Verdana"/>
          <w:sz w:val="18"/>
          <w:szCs w:val="18"/>
        </w:rPr>
        <w:t>Contribuer à la conception et à la mise en œuvre des actions de formation interdisciplinaires à l’intention des enseignants.</w:t>
      </w:r>
    </w:p>
    <w:p w:rsidR="008B1DAD" w:rsidRPr="00C22FF8" w:rsidRDefault="008B1DAD" w:rsidP="008B1DAD">
      <w:pPr>
        <w:pStyle w:val="Paragraphedeliste"/>
        <w:numPr>
          <w:ilvl w:val="0"/>
          <w:numId w:val="7"/>
        </w:numPr>
        <w:jc w:val="both"/>
        <w:rPr>
          <w:rFonts w:ascii="Verdana" w:hAnsi="Verdana"/>
          <w:sz w:val="18"/>
          <w:szCs w:val="18"/>
        </w:rPr>
      </w:pPr>
      <w:r w:rsidRPr="008B1DAD">
        <w:rPr>
          <w:rFonts w:ascii="Verdana" w:hAnsi="Verdana"/>
          <w:sz w:val="18"/>
          <w:szCs w:val="18"/>
        </w:rPr>
        <w:t>Produire et mettre à disposition des ressources pédagogiques (notamment en lien avec les autres professeurs relais dans le cadre du CNRD).</w:t>
      </w:r>
    </w:p>
    <w:p w:rsidR="00C22FF8" w:rsidRDefault="00C22FF8" w:rsidP="008B1DAD">
      <w:pPr>
        <w:jc w:val="both"/>
        <w:rPr>
          <w:rFonts w:ascii="Verdana" w:hAnsi="Verdana"/>
          <w:sz w:val="18"/>
          <w:szCs w:val="18"/>
        </w:rPr>
      </w:pPr>
    </w:p>
    <w:p w:rsidR="008B1DAD" w:rsidRPr="008B1DAD" w:rsidRDefault="008B1DAD" w:rsidP="008B1DAD">
      <w:pPr>
        <w:jc w:val="both"/>
        <w:rPr>
          <w:rFonts w:ascii="Verdana" w:hAnsi="Verdana"/>
          <w:sz w:val="18"/>
          <w:szCs w:val="18"/>
        </w:rPr>
      </w:pPr>
      <w:r w:rsidRPr="008B1DAD">
        <w:rPr>
          <w:rFonts w:ascii="Verdana" w:hAnsi="Verdana"/>
          <w:sz w:val="18"/>
          <w:szCs w:val="18"/>
        </w:rPr>
        <w:t>Le professeur relais auprès du musée de la résistance et de la déportation de Nantua est chargé, sous la responsabilité du délégué académique à l’éducation artistique et à l’action culturelle de :</w:t>
      </w:r>
    </w:p>
    <w:p w:rsidR="008B1DAD" w:rsidRPr="008B1DAD" w:rsidRDefault="008B1DAD" w:rsidP="008B1DAD">
      <w:pPr>
        <w:pStyle w:val="Paragraphedeliste"/>
        <w:numPr>
          <w:ilvl w:val="0"/>
          <w:numId w:val="6"/>
        </w:numPr>
        <w:jc w:val="both"/>
        <w:rPr>
          <w:rFonts w:ascii="Verdana" w:hAnsi="Verdana"/>
          <w:sz w:val="18"/>
          <w:szCs w:val="18"/>
        </w:rPr>
      </w:pPr>
      <w:r w:rsidRPr="008B1DAD">
        <w:rPr>
          <w:rFonts w:ascii="Verdana" w:hAnsi="Verdana"/>
          <w:sz w:val="18"/>
          <w:szCs w:val="18"/>
        </w:rPr>
        <w:t>Travailler en étroite concertation avec l'IA-IPR référent académique mémoire et citoyenneté et l’équipe de la DAAC, plus particulièrement avec les chargés de mission de la DAAC et avec les autres professeurs.</w:t>
      </w:r>
    </w:p>
    <w:p w:rsidR="008B1DAD" w:rsidRPr="008B1DAD" w:rsidRDefault="008B1DAD" w:rsidP="008B1DAD">
      <w:pPr>
        <w:pStyle w:val="Paragraphedeliste"/>
        <w:numPr>
          <w:ilvl w:val="0"/>
          <w:numId w:val="6"/>
        </w:numPr>
        <w:jc w:val="both"/>
        <w:rPr>
          <w:rFonts w:ascii="Verdana" w:hAnsi="Verdana"/>
          <w:sz w:val="18"/>
          <w:szCs w:val="18"/>
        </w:rPr>
      </w:pPr>
      <w:r w:rsidRPr="008B1DAD">
        <w:rPr>
          <w:rFonts w:ascii="Verdana" w:hAnsi="Verdana"/>
          <w:sz w:val="18"/>
          <w:szCs w:val="18"/>
        </w:rPr>
        <w:t>Accompagner la mise en œuvre de projets EAC en partenariat avec le musée et avec les éventuels partenaires culturels du musée.</w:t>
      </w:r>
    </w:p>
    <w:p w:rsidR="008B1DAD" w:rsidRPr="008B1DAD" w:rsidRDefault="008B1DAD" w:rsidP="008B1DAD">
      <w:pPr>
        <w:pStyle w:val="Paragraphedeliste"/>
        <w:numPr>
          <w:ilvl w:val="0"/>
          <w:numId w:val="6"/>
        </w:numPr>
        <w:jc w:val="both"/>
        <w:rPr>
          <w:rFonts w:ascii="Verdana" w:hAnsi="Verdana"/>
          <w:sz w:val="18"/>
          <w:szCs w:val="18"/>
        </w:rPr>
      </w:pPr>
      <w:r w:rsidRPr="008B1DAD">
        <w:rPr>
          <w:rFonts w:ascii="Verdana" w:hAnsi="Verdana"/>
          <w:sz w:val="18"/>
          <w:szCs w:val="18"/>
        </w:rPr>
        <w:t>Promouvoir et accompagner les dispositifs spécifiques de l’EAC</w:t>
      </w:r>
      <w:r w:rsidR="00D44D12">
        <w:rPr>
          <w:rFonts w:ascii="Verdana" w:hAnsi="Verdana"/>
          <w:sz w:val="18"/>
          <w:szCs w:val="18"/>
        </w:rPr>
        <w:t>, en faisant le lien entre le</w:t>
      </w:r>
      <w:r w:rsidRPr="008B1DAD">
        <w:rPr>
          <w:rFonts w:ascii="Verdana" w:hAnsi="Verdana"/>
          <w:sz w:val="18"/>
          <w:szCs w:val="18"/>
        </w:rPr>
        <w:t xml:space="preserve"> musée et les établissements scolaires du territoire ;</w:t>
      </w:r>
    </w:p>
    <w:p w:rsidR="008B1DAD" w:rsidRPr="008B1DAD" w:rsidRDefault="008B1DAD" w:rsidP="008B1DAD">
      <w:pPr>
        <w:pStyle w:val="Paragraphedeliste"/>
        <w:numPr>
          <w:ilvl w:val="0"/>
          <w:numId w:val="6"/>
        </w:numPr>
        <w:jc w:val="both"/>
        <w:rPr>
          <w:rFonts w:ascii="Verdana" w:hAnsi="Verdana"/>
          <w:sz w:val="18"/>
          <w:szCs w:val="18"/>
        </w:rPr>
      </w:pPr>
      <w:r w:rsidRPr="008B1DAD">
        <w:rPr>
          <w:rFonts w:ascii="Verdana" w:hAnsi="Verdana"/>
          <w:sz w:val="18"/>
          <w:szCs w:val="18"/>
        </w:rPr>
        <w:t>Participer à l’organisation et à la mise en œuvre de formations à destina</w:t>
      </w:r>
      <w:r w:rsidR="00C22FF8">
        <w:rPr>
          <w:rFonts w:ascii="Verdana" w:hAnsi="Verdana"/>
          <w:sz w:val="18"/>
          <w:szCs w:val="18"/>
        </w:rPr>
        <w:t>tion des enseignants (f</w:t>
      </w:r>
      <w:r w:rsidRPr="008B1DAD">
        <w:rPr>
          <w:rFonts w:ascii="Verdana" w:hAnsi="Verdana"/>
          <w:sz w:val="18"/>
          <w:szCs w:val="18"/>
        </w:rPr>
        <w:t>ormations autour du CNRD, Concours national de la résistance et de la déportation</w:t>
      </w:r>
      <w:r w:rsidR="00B95E67">
        <w:rPr>
          <w:rFonts w:ascii="Verdana" w:hAnsi="Verdana"/>
          <w:sz w:val="18"/>
          <w:szCs w:val="18"/>
        </w:rPr>
        <w:t xml:space="preserve"> …</w:t>
      </w:r>
      <w:r w:rsidRPr="008B1DAD">
        <w:rPr>
          <w:rFonts w:ascii="Verdana" w:hAnsi="Verdana"/>
          <w:sz w:val="18"/>
          <w:szCs w:val="18"/>
        </w:rPr>
        <w:t>)</w:t>
      </w:r>
    </w:p>
    <w:p w:rsidR="008B1DAD" w:rsidRPr="008B1DAD" w:rsidRDefault="008B1DAD" w:rsidP="008B1DAD">
      <w:pPr>
        <w:pStyle w:val="Paragraphedeliste"/>
        <w:numPr>
          <w:ilvl w:val="0"/>
          <w:numId w:val="6"/>
        </w:numPr>
        <w:jc w:val="both"/>
        <w:rPr>
          <w:rFonts w:ascii="Verdana" w:hAnsi="Verdana"/>
          <w:sz w:val="18"/>
          <w:szCs w:val="18"/>
        </w:rPr>
      </w:pPr>
      <w:r w:rsidRPr="008B1DAD">
        <w:rPr>
          <w:rFonts w:ascii="Verdana" w:hAnsi="Verdana"/>
          <w:sz w:val="18"/>
          <w:szCs w:val="18"/>
        </w:rPr>
        <w:t>Contribuer à la production de ressources pédagogiques transversales conformément aux objectifs du parcours d’éducation artistique et culturelle.</w:t>
      </w:r>
    </w:p>
    <w:p w:rsidR="008B1DAD" w:rsidRDefault="008B1DAD" w:rsidP="008B1DAD">
      <w:pPr>
        <w:jc w:val="both"/>
        <w:rPr>
          <w:rFonts w:ascii="Verdana" w:hAnsi="Verdana"/>
          <w:sz w:val="18"/>
          <w:szCs w:val="18"/>
        </w:rPr>
      </w:pPr>
    </w:p>
    <w:p w:rsidR="008B1DAD" w:rsidRPr="008B1DAD" w:rsidRDefault="008B1DAD" w:rsidP="008B1DAD">
      <w:pPr>
        <w:jc w:val="both"/>
        <w:rPr>
          <w:rFonts w:ascii="Verdana" w:hAnsi="Verdana"/>
          <w:sz w:val="18"/>
          <w:szCs w:val="18"/>
        </w:rPr>
      </w:pPr>
      <w:r w:rsidRPr="008B1DAD">
        <w:rPr>
          <w:rFonts w:ascii="Verdana" w:hAnsi="Verdana"/>
          <w:sz w:val="18"/>
          <w:szCs w:val="18"/>
        </w:rPr>
        <w:t>Le professeur relais sera inclus dans un réseau de 51 professeurs relais coordonné par la DAAC de l’académie de Lyon, au service de la politique académique en EAC portée par la DAAC. Il œuvrera en faveur de la pédagogie de projet, du partenariat artistique et scientifique et de l’interdisciplinarité. Il portera auprès du public scolaire et des partenaires culturels les priorités académiques.</w:t>
      </w:r>
    </w:p>
    <w:p w:rsidR="008B1DAD" w:rsidRPr="008B1DAD" w:rsidRDefault="008B1DAD" w:rsidP="008B1DAD">
      <w:pPr>
        <w:jc w:val="both"/>
        <w:rPr>
          <w:rFonts w:ascii="Verdana" w:hAnsi="Verdana"/>
          <w:sz w:val="18"/>
          <w:szCs w:val="18"/>
        </w:rPr>
      </w:pPr>
      <w:r w:rsidRPr="008B1DAD">
        <w:rPr>
          <w:rFonts w:ascii="Verdana" w:hAnsi="Verdana"/>
          <w:sz w:val="18"/>
          <w:szCs w:val="18"/>
        </w:rPr>
        <w:t xml:space="preserve">Le professeur relais rédige chaque année un bilan d’action détaillé, adressé au délégué académique à l’éducation artistique et à l’action culturelle. </w:t>
      </w:r>
    </w:p>
    <w:p w:rsidR="008B1DAD" w:rsidRPr="008B1DAD" w:rsidRDefault="008B1DAD" w:rsidP="008B1DAD">
      <w:pPr>
        <w:jc w:val="both"/>
        <w:rPr>
          <w:rFonts w:ascii="Verdana" w:hAnsi="Verdana"/>
          <w:sz w:val="18"/>
          <w:szCs w:val="18"/>
        </w:rPr>
      </w:pPr>
    </w:p>
    <w:p w:rsidR="008B1DAD" w:rsidRPr="008B1DAD" w:rsidRDefault="008B1DAD" w:rsidP="008B1DAD">
      <w:pPr>
        <w:jc w:val="both"/>
        <w:rPr>
          <w:rFonts w:ascii="Verdana" w:hAnsi="Verdana"/>
          <w:sz w:val="18"/>
          <w:szCs w:val="18"/>
        </w:rPr>
      </w:pPr>
      <w:r w:rsidRPr="008B1DAD">
        <w:rPr>
          <w:rFonts w:ascii="Verdana" w:hAnsi="Verdana"/>
          <w:sz w:val="18"/>
          <w:szCs w:val="18"/>
        </w:rPr>
        <w:t>C</w:t>
      </w:r>
      <w:r w:rsidR="004B60B3">
        <w:rPr>
          <w:rFonts w:ascii="Verdana" w:hAnsi="Verdana"/>
          <w:sz w:val="18"/>
          <w:szCs w:val="18"/>
        </w:rPr>
        <w:t>ette mission donne lieu à 1 IMP de taux 4</w:t>
      </w:r>
      <w:r w:rsidRPr="008B1DAD">
        <w:rPr>
          <w:rFonts w:ascii="Verdana" w:hAnsi="Verdana"/>
          <w:sz w:val="18"/>
          <w:szCs w:val="18"/>
        </w:rPr>
        <w:t xml:space="preserve"> pour un montant total de 2500 euros pour une année scolaire complète et nécessite 4 heures de travail hebdomadaire. Le professeur relais organisera en concertation avec son chef d’établissement, son emploi du temps afin de pouvoir travailler </w:t>
      </w:r>
      <w:r w:rsidR="00B95E67">
        <w:rPr>
          <w:rFonts w:ascii="Verdana" w:hAnsi="Verdana"/>
          <w:sz w:val="18"/>
          <w:szCs w:val="18"/>
        </w:rPr>
        <w:t>dans les locaux du Musée de la Résistance et de la D</w:t>
      </w:r>
      <w:r w:rsidRPr="008B1DAD">
        <w:rPr>
          <w:rFonts w:ascii="Verdana" w:hAnsi="Verdana"/>
          <w:sz w:val="18"/>
          <w:szCs w:val="18"/>
        </w:rPr>
        <w:t>éportation (3 montée de l'Abbaye, 01130 Nantua), une demi-journée par semaine. Il se rendra disponible pour la formation annuelle des professeurs-relais organisée par la DAAC, ainsi que pour toute action de la DAAC où l’exercice de sa mission serait requis.</w:t>
      </w:r>
    </w:p>
    <w:p w:rsidR="00C22FF8" w:rsidRDefault="00C22FF8" w:rsidP="004B60B3">
      <w:pPr>
        <w:jc w:val="both"/>
        <w:rPr>
          <w:rFonts w:ascii="Verdana" w:hAnsi="Verdana"/>
          <w:sz w:val="18"/>
          <w:szCs w:val="18"/>
        </w:rPr>
      </w:pPr>
    </w:p>
    <w:p w:rsidR="004B60B3" w:rsidRPr="00A5022F" w:rsidRDefault="004B60B3" w:rsidP="004B60B3">
      <w:pPr>
        <w:jc w:val="both"/>
        <w:rPr>
          <w:rFonts w:ascii="Verdana" w:hAnsi="Verdana"/>
          <w:sz w:val="18"/>
          <w:szCs w:val="18"/>
        </w:rPr>
      </w:pPr>
      <w:r w:rsidRPr="00A5022F">
        <w:rPr>
          <w:rFonts w:ascii="Verdana" w:hAnsi="Verdana"/>
          <w:sz w:val="18"/>
          <w:szCs w:val="18"/>
        </w:rPr>
        <w:t xml:space="preserve">Les enseignants </w:t>
      </w:r>
      <w:r>
        <w:rPr>
          <w:rFonts w:ascii="Verdana" w:hAnsi="Verdana"/>
          <w:sz w:val="18"/>
          <w:szCs w:val="18"/>
        </w:rPr>
        <w:t xml:space="preserve">de toutes disciplines </w:t>
      </w:r>
      <w:r w:rsidRPr="00A5022F">
        <w:rPr>
          <w:rFonts w:ascii="Verdana" w:hAnsi="Verdana"/>
          <w:sz w:val="18"/>
          <w:szCs w:val="18"/>
        </w:rPr>
        <w:t>titulaires dans le 2nd degré</w:t>
      </w:r>
      <w:r>
        <w:rPr>
          <w:rFonts w:ascii="Verdana" w:hAnsi="Verdana"/>
          <w:sz w:val="18"/>
          <w:szCs w:val="18"/>
        </w:rPr>
        <w:t xml:space="preserve"> dans un établissement public de</w:t>
      </w:r>
      <w:r w:rsidRPr="00A5022F">
        <w:rPr>
          <w:rFonts w:ascii="Verdana" w:hAnsi="Verdana"/>
          <w:sz w:val="18"/>
          <w:szCs w:val="18"/>
        </w:rPr>
        <w:t xml:space="preserve"> l’ac</w:t>
      </w:r>
      <w:r>
        <w:rPr>
          <w:rFonts w:ascii="Verdana" w:hAnsi="Verdana"/>
          <w:sz w:val="18"/>
          <w:szCs w:val="18"/>
        </w:rPr>
        <w:t xml:space="preserve">adémie de Lyon peuvent postuler. </w:t>
      </w:r>
      <w:r w:rsidRPr="00A5022F">
        <w:rPr>
          <w:rFonts w:ascii="Verdana" w:hAnsi="Verdana"/>
          <w:sz w:val="18"/>
          <w:szCs w:val="18"/>
        </w:rPr>
        <w:t>La mission est renouvelable tous les ans.</w:t>
      </w:r>
    </w:p>
    <w:p w:rsidR="008B1DAD" w:rsidRPr="008B1DAD" w:rsidRDefault="008B1DAD" w:rsidP="008B1DAD">
      <w:pPr>
        <w:jc w:val="both"/>
        <w:rPr>
          <w:rFonts w:ascii="Verdana" w:hAnsi="Verdana"/>
          <w:sz w:val="18"/>
          <w:szCs w:val="18"/>
        </w:rPr>
      </w:pPr>
      <w:r w:rsidRPr="008B1DAD">
        <w:rPr>
          <w:rFonts w:ascii="Verdana" w:hAnsi="Verdana"/>
          <w:sz w:val="18"/>
          <w:szCs w:val="18"/>
        </w:rPr>
        <w:t>La mission est renouvelable tous les ans, après un entretien avec le délégué académique à l’éducation artistique et à l’action culturelle.</w:t>
      </w:r>
    </w:p>
    <w:p w:rsidR="00C22FF8" w:rsidRDefault="00C22FF8" w:rsidP="008B1DAD">
      <w:pPr>
        <w:jc w:val="both"/>
        <w:rPr>
          <w:rFonts w:ascii="Verdana" w:hAnsi="Verdana"/>
          <w:sz w:val="18"/>
          <w:szCs w:val="18"/>
        </w:rPr>
      </w:pPr>
    </w:p>
    <w:p w:rsidR="008B1DAD" w:rsidRPr="008B1DAD" w:rsidRDefault="008B1DAD" w:rsidP="008B1DAD">
      <w:pPr>
        <w:jc w:val="both"/>
        <w:rPr>
          <w:rFonts w:ascii="Verdana" w:hAnsi="Verdana"/>
          <w:sz w:val="18"/>
          <w:szCs w:val="18"/>
        </w:rPr>
      </w:pPr>
      <w:r w:rsidRPr="008B1DAD">
        <w:rPr>
          <w:rFonts w:ascii="Verdana" w:hAnsi="Verdana"/>
          <w:sz w:val="18"/>
          <w:szCs w:val="18"/>
        </w:rPr>
        <w:lastRenderedPageBreak/>
        <w:t xml:space="preserve">Les candidatures (lettre de motivation et CV) doivent être envoyées exclusivement par mail à l’attention de Monsieur Mathieu </w:t>
      </w:r>
      <w:proofErr w:type="spellStart"/>
      <w:r w:rsidRPr="008B1DAD">
        <w:rPr>
          <w:rFonts w:ascii="Verdana" w:hAnsi="Verdana"/>
          <w:sz w:val="18"/>
          <w:szCs w:val="18"/>
        </w:rPr>
        <w:t>Rasoli</w:t>
      </w:r>
      <w:proofErr w:type="spellEnd"/>
      <w:r w:rsidRPr="008B1DAD">
        <w:rPr>
          <w:rFonts w:ascii="Verdana" w:hAnsi="Verdana"/>
          <w:sz w:val="18"/>
          <w:szCs w:val="18"/>
        </w:rPr>
        <w:t xml:space="preserve">, délégué académique à l’éducation artistique et à l’action culturelle, à </w:t>
      </w:r>
      <w:hyperlink r:id="rId5" w:history="1">
        <w:r w:rsidRPr="00B946C3">
          <w:rPr>
            <w:rStyle w:val="Lienhypertexte"/>
            <w:rFonts w:ascii="Verdana" w:hAnsi="Verdana"/>
            <w:sz w:val="18"/>
            <w:szCs w:val="18"/>
          </w:rPr>
          <w:t>daac@ac-l</w:t>
        </w:r>
        <w:r w:rsidRPr="00B946C3">
          <w:rPr>
            <w:rStyle w:val="Lienhypertexte"/>
            <w:rFonts w:ascii="Verdana" w:hAnsi="Verdana"/>
            <w:sz w:val="18"/>
            <w:szCs w:val="18"/>
          </w:rPr>
          <w:t>y</w:t>
        </w:r>
        <w:r w:rsidRPr="00B946C3">
          <w:rPr>
            <w:rStyle w:val="Lienhypertexte"/>
            <w:rFonts w:ascii="Verdana" w:hAnsi="Verdana"/>
            <w:sz w:val="18"/>
            <w:szCs w:val="18"/>
          </w:rPr>
          <w:t>on.fr</w:t>
        </w:r>
      </w:hyperlink>
      <w:r w:rsidRPr="008B1DAD">
        <w:rPr>
          <w:rFonts w:ascii="Verdana" w:hAnsi="Verdana"/>
          <w:sz w:val="18"/>
          <w:szCs w:val="18"/>
        </w:rPr>
        <w:t xml:space="preserve">, avant le </w:t>
      </w:r>
      <w:r w:rsidRPr="00522C04">
        <w:rPr>
          <w:rFonts w:ascii="Verdana" w:hAnsi="Verdana"/>
          <w:b/>
          <w:sz w:val="18"/>
          <w:szCs w:val="18"/>
          <w:u w:val="single"/>
        </w:rPr>
        <w:t>jeudi 20 novembre</w:t>
      </w:r>
      <w:r w:rsidR="004B60B3" w:rsidRPr="00522C04">
        <w:rPr>
          <w:rFonts w:ascii="Verdana" w:hAnsi="Verdana"/>
          <w:b/>
          <w:sz w:val="18"/>
          <w:szCs w:val="18"/>
          <w:u w:val="single"/>
        </w:rPr>
        <w:t>2025</w:t>
      </w:r>
      <w:r w:rsidRPr="008B1DAD">
        <w:rPr>
          <w:rFonts w:ascii="Verdana" w:hAnsi="Verdana"/>
          <w:sz w:val="18"/>
          <w:szCs w:val="18"/>
        </w:rPr>
        <w:t xml:space="preserve"> délai de rigueur.</w:t>
      </w:r>
    </w:p>
    <w:p w:rsidR="008B1DAD" w:rsidRPr="008B1DAD" w:rsidRDefault="008B1DAD" w:rsidP="008B1DAD">
      <w:pPr>
        <w:jc w:val="both"/>
        <w:rPr>
          <w:rFonts w:ascii="Verdana" w:hAnsi="Verdana"/>
          <w:sz w:val="18"/>
          <w:szCs w:val="18"/>
        </w:rPr>
      </w:pPr>
    </w:p>
    <w:p w:rsidR="008B1DAD" w:rsidRDefault="008B1DAD" w:rsidP="008B1DAD">
      <w:pPr>
        <w:jc w:val="both"/>
        <w:rPr>
          <w:rFonts w:ascii="Verdana" w:hAnsi="Verdana"/>
          <w:sz w:val="18"/>
          <w:szCs w:val="18"/>
        </w:rPr>
      </w:pPr>
      <w:r w:rsidRPr="008B1DAD">
        <w:rPr>
          <w:rFonts w:ascii="Verdana" w:hAnsi="Verdana"/>
          <w:sz w:val="18"/>
          <w:szCs w:val="18"/>
        </w:rPr>
        <w:t xml:space="preserve">Les entretiens de recrutement auront lieu le </w:t>
      </w:r>
      <w:r w:rsidRPr="00522C04">
        <w:rPr>
          <w:rFonts w:ascii="Verdana" w:hAnsi="Verdana"/>
          <w:b/>
          <w:sz w:val="18"/>
          <w:szCs w:val="18"/>
          <w:u w:val="single"/>
        </w:rPr>
        <w:t>mercredi 26 novembre</w:t>
      </w:r>
      <w:r w:rsidRPr="00522C04">
        <w:rPr>
          <w:rFonts w:ascii="Verdana" w:hAnsi="Verdana"/>
          <w:sz w:val="18"/>
          <w:szCs w:val="18"/>
          <w:u w:val="single"/>
        </w:rPr>
        <w:t xml:space="preserve"> </w:t>
      </w:r>
      <w:r w:rsidR="00266A91" w:rsidRPr="00522C04">
        <w:rPr>
          <w:rFonts w:ascii="Verdana" w:hAnsi="Verdana"/>
          <w:b/>
          <w:sz w:val="18"/>
          <w:szCs w:val="18"/>
          <w:u w:val="single"/>
        </w:rPr>
        <w:t>2025</w:t>
      </w:r>
      <w:r w:rsidR="00266A91">
        <w:rPr>
          <w:rFonts w:ascii="Verdana" w:hAnsi="Verdana"/>
          <w:sz w:val="18"/>
          <w:szCs w:val="18"/>
        </w:rPr>
        <w:t xml:space="preserve"> </w:t>
      </w:r>
      <w:r w:rsidRPr="008B1DAD">
        <w:rPr>
          <w:rFonts w:ascii="Verdana" w:hAnsi="Verdana"/>
          <w:sz w:val="18"/>
          <w:szCs w:val="18"/>
        </w:rPr>
        <w:t>matin.</w:t>
      </w:r>
    </w:p>
    <w:p w:rsidR="008B1DAD" w:rsidRDefault="008B1DAD" w:rsidP="00A5022F">
      <w:pPr>
        <w:jc w:val="both"/>
        <w:rPr>
          <w:rFonts w:ascii="Verdana" w:hAnsi="Verdana"/>
          <w:sz w:val="18"/>
          <w:szCs w:val="18"/>
        </w:rPr>
      </w:pPr>
    </w:p>
    <w:p w:rsidR="00A5022F" w:rsidRPr="00A5022F" w:rsidRDefault="00A5022F" w:rsidP="00A5022F">
      <w:pPr>
        <w:jc w:val="both"/>
        <w:rPr>
          <w:rFonts w:ascii="Verdana" w:hAnsi="Verdana"/>
          <w:sz w:val="18"/>
          <w:szCs w:val="18"/>
        </w:rPr>
      </w:pPr>
    </w:p>
    <w:p w:rsidR="00D422DC" w:rsidRPr="005D7213" w:rsidRDefault="00D422DC" w:rsidP="00A5022F">
      <w:pPr>
        <w:jc w:val="both"/>
        <w:rPr>
          <w:rFonts w:ascii="Verdana" w:hAnsi="Verdana"/>
          <w:sz w:val="18"/>
          <w:szCs w:val="18"/>
        </w:rPr>
      </w:pPr>
      <w:bookmarkStart w:id="0" w:name="_GoBack"/>
      <w:bookmarkEnd w:id="0"/>
    </w:p>
    <w:sectPr w:rsidR="00D422DC" w:rsidRPr="005D7213">
      <w:pgSz w:w="11906" w:h="16838"/>
      <w:pgMar w:top="719"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na">
    <w:altName w:val="Times New Roman"/>
    <w:panose1 w:val="00000000000000000000"/>
    <w:charset w:val="00"/>
    <w:family w:val="roman"/>
    <w:notTrueType/>
    <w:pitch w:val="default"/>
  </w:font>
  <w:font w:name="Marianne Light">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C78"/>
    <w:multiLevelType w:val="hybridMultilevel"/>
    <w:tmpl w:val="AA44746E"/>
    <w:lvl w:ilvl="0" w:tplc="ED7E9F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3E6742"/>
    <w:multiLevelType w:val="hybridMultilevel"/>
    <w:tmpl w:val="38AA2C8E"/>
    <w:lvl w:ilvl="0" w:tplc="ED7E9F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8216D3"/>
    <w:multiLevelType w:val="hybridMultilevel"/>
    <w:tmpl w:val="3AC4EBBC"/>
    <w:lvl w:ilvl="0" w:tplc="03786CEC">
      <w:numFmt w:val="bullet"/>
      <w:lvlText w:val="-"/>
      <w:lvlJc w:val="left"/>
      <w:pPr>
        <w:ind w:left="1065" w:hanging="705"/>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114494"/>
    <w:multiLevelType w:val="multilevel"/>
    <w:tmpl w:val="675A781E"/>
    <w:lvl w:ilvl="0">
      <w:start w:val="6"/>
      <w:numFmt w:val="bullet"/>
      <w:lvlText w:val="-"/>
      <w:lvlJc w:val="left"/>
      <w:pPr>
        <w:tabs>
          <w:tab w:val="num" w:pos="0"/>
        </w:tabs>
        <w:ind w:left="502" w:hanging="360"/>
      </w:pPr>
      <w:rPr>
        <w:rFonts w:ascii="Arial" w:hAnsi="Arial" w:cs="Aria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4" w15:restartNumberingAfterBreak="0">
    <w:nsid w:val="596E0C37"/>
    <w:multiLevelType w:val="multilevel"/>
    <w:tmpl w:val="8E12D58E"/>
    <w:lvl w:ilvl="0">
      <w:start w:val="1"/>
      <w:numFmt w:val="bullet"/>
      <w:lvlText w:val=""/>
      <w:lvlJc w:val="left"/>
      <w:pPr>
        <w:tabs>
          <w:tab w:val="num" w:pos="0"/>
        </w:tabs>
        <w:ind w:left="363" w:hanging="360"/>
      </w:pPr>
      <w:rPr>
        <w:rFonts w:ascii="Symbol" w:hAnsi="Symbol"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5" w15:restartNumberingAfterBreak="0">
    <w:nsid w:val="5E202D0D"/>
    <w:multiLevelType w:val="hybridMultilevel"/>
    <w:tmpl w:val="FCF62F14"/>
    <w:lvl w:ilvl="0" w:tplc="ED7E9F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F00AC9"/>
    <w:multiLevelType w:val="multilevel"/>
    <w:tmpl w:val="D4A43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A783D6F"/>
    <w:multiLevelType w:val="hybridMultilevel"/>
    <w:tmpl w:val="334C5134"/>
    <w:lvl w:ilvl="0" w:tplc="ED7E9F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DC"/>
    <w:rsid w:val="00071A31"/>
    <w:rsid w:val="000C482F"/>
    <w:rsid w:val="00266A91"/>
    <w:rsid w:val="00275947"/>
    <w:rsid w:val="00401312"/>
    <w:rsid w:val="004B60B3"/>
    <w:rsid w:val="004F685C"/>
    <w:rsid w:val="00522C04"/>
    <w:rsid w:val="005D7213"/>
    <w:rsid w:val="00803467"/>
    <w:rsid w:val="00807ED0"/>
    <w:rsid w:val="008B1DAD"/>
    <w:rsid w:val="00A5022F"/>
    <w:rsid w:val="00A809B7"/>
    <w:rsid w:val="00B946C3"/>
    <w:rsid w:val="00B95E67"/>
    <w:rsid w:val="00C22FF8"/>
    <w:rsid w:val="00D422DC"/>
    <w:rsid w:val="00D44D12"/>
    <w:rsid w:val="00DD2F4B"/>
    <w:rsid w:val="00F10F2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68D28-723D-496A-8945-540594F9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F6E"/>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9E1F6E"/>
    <w:rPr>
      <w:color w:val="0000FF"/>
      <w:u w:val="single"/>
    </w:rPr>
  </w:style>
  <w:style w:type="character" w:customStyle="1" w:styleId="st">
    <w:name w:val="st"/>
    <w:basedOn w:val="Policepardfaut"/>
    <w:qFormat/>
    <w:rsid w:val="009E1F6E"/>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A5022F"/>
    <w:pPr>
      <w:ind w:left="720"/>
      <w:contextualSpacing/>
    </w:pPr>
  </w:style>
  <w:style w:type="character" w:styleId="Lienhypertexte">
    <w:name w:val="Hyperlink"/>
    <w:basedOn w:val="Policepardfaut"/>
    <w:unhideWhenUsed/>
    <w:rsid w:val="00A5022F"/>
    <w:rPr>
      <w:color w:val="0563C1" w:themeColor="hyperlink"/>
      <w:u w:val="single"/>
    </w:rPr>
  </w:style>
  <w:style w:type="character" w:styleId="Lienhypertextesuivivisit">
    <w:name w:val="FollowedHyperlink"/>
    <w:basedOn w:val="Policepardfaut"/>
    <w:uiPriority w:val="99"/>
    <w:semiHidden/>
    <w:unhideWhenUsed/>
    <w:rsid w:val="00B94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ac@ac-lyo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4136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ablondel</dc:creator>
  <dc:description/>
  <cp:lastModifiedBy>mbernard19</cp:lastModifiedBy>
  <cp:revision>5</cp:revision>
  <dcterms:created xsi:type="dcterms:W3CDTF">2025-10-14T14:54:00Z</dcterms:created>
  <dcterms:modified xsi:type="dcterms:W3CDTF">2025-10-17T09:20:00Z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ACADEMIE DE LYON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